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8B773" w14:textId="7FE9F977"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SCHEDA PER L'INDIVIDUAZIONE DEI</w:t>
      </w:r>
      <w:r w:rsidR="00600E6C">
        <w:rPr>
          <w:rFonts w:ascii="Times New Roman" w:eastAsia="Times New Roman" w:hAnsi="Times New Roman"/>
          <w:sz w:val="21"/>
          <w:szCs w:val="21"/>
          <w:lang w:eastAsia="it-IT"/>
        </w:rPr>
        <w:t xml:space="preserve"> DOCENTI SOPRANNUMERARI A.S. 202</w:t>
      </w:r>
      <w:r w:rsidR="009E58EB">
        <w:rPr>
          <w:rFonts w:ascii="Times New Roman" w:eastAsia="Times New Roman" w:hAnsi="Times New Roman"/>
          <w:sz w:val="21"/>
          <w:szCs w:val="21"/>
          <w:lang w:eastAsia="it-IT"/>
        </w:rPr>
        <w:t>2</w:t>
      </w:r>
      <w:r w:rsidR="00600E6C">
        <w:rPr>
          <w:rFonts w:ascii="Times New Roman" w:eastAsia="Times New Roman" w:hAnsi="Times New Roman"/>
          <w:sz w:val="21"/>
          <w:szCs w:val="21"/>
          <w:lang w:eastAsia="it-IT"/>
        </w:rPr>
        <w:t>/202</w:t>
      </w:r>
      <w:r w:rsidR="009E58EB">
        <w:rPr>
          <w:rFonts w:ascii="Times New Roman" w:eastAsia="Times New Roman" w:hAnsi="Times New Roman"/>
          <w:sz w:val="21"/>
          <w:szCs w:val="21"/>
          <w:lang w:eastAsia="it-IT"/>
        </w:rPr>
        <w:t>3</w:t>
      </w:r>
    </w:p>
    <w:p w14:paraId="5BB265FB" w14:textId="77777777"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14:paraId="65FF38A8"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w:t>
      </w:r>
      <w:proofErr w:type="gramStart"/>
      <w:r>
        <w:rPr>
          <w:rFonts w:ascii="Times New Roman" w:eastAsia="Times New Roman" w:hAnsi="Times New Roman"/>
          <w:sz w:val="20"/>
          <w:szCs w:val="20"/>
          <w:lang w:eastAsia="it-IT"/>
        </w:rPr>
        <w:t>a  ...........................................................................</w:t>
      </w:r>
      <w:proofErr w:type="gramEnd"/>
      <w:r>
        <w:rPr>
          <w:rFonts w:ascii="Times New Roman" w:eastAsia="Times New Roman" w:hAnsi="Times New Roman"/>
          <w:sz w:val="20"/>
          <w:szCs w:val="20"/>
          <w:lang w:eastAsia="it-IT"/>
        </w:rPr>
        <w:t>nato/a ............................................(prov................)</w:t>
      </w:r>
    </w:p>
    <w:p w14:paraId="0B2D6325"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Il .......................................residente in ...........................................................................................................................</w:t>
      </w:r>
    </w:p>
    <w:p w14:paraId="67413B4F"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Insegnante di scuola.............................................................................................(cl.di </w:t>
      </w:r>
      <w:proofErr w:type="spellStart"/>
      <w:r>
        <w:rPr>
          <w:rFonts w:ascii="Times New Roman" w:eastAsia="Times New Roman" w:hAnsi="Times New Roman"/>
          <w:sz w:val="20"/>
          <w:szCs w:val="20"/>
          <w:lang w:eastAsia="it-IT"/>
        </w:rPr>
        <w:t>conc</w:t>
      </w:r>
      <w:proofErr w:type="spellEnd"/>
      <w:r>
        <w:rPr>
          <w:rFonts w:ascii="Times New Roman" w:eastAsia="Times New Roman" w:hAnsi="Times New Roman"/>
          <w:sz w:val="20"/>
          <w:szCs w:val="20"/>
          <w:lang w:eastAsia="it-IT"/>
        </w:rPr>
        <w:t>..................)</w:t>
      </w:r>
    </w:p>
    <w:p w14:paraId="4C8D40BB"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 xml:space="preserve">titolare presso </w:t>
      </w:r>
      <w:smartTag w:uri="urn:schemas-microsoft-com:office:smarttags" w:element="PersonName">
        <w:smartTagPr>
          <w:attr w:name="ProductID" w:val="la Scuola.."/>
        </w:smartTagPr>
        <w:r>
          <w:rPr>
            <w:rFonts w:ascii="Times New Roman" w:eastAsia="Times New Roman" w:hAnsi="Times New Roman"/>
            <w:sz w:val="20"/>
            <w:szCs w:val="20"/>
            <w:lang w:eastAsia="it-IT"/>
          </w:rPr>
          <w:t>la Scuola..</w:t>
        </w:r>
      </w:smartTag>
      <w:r>
        <w:rPr>
          <w:rFonts w:ascii="Times New Roman" w:eastAsia="Times New Roman" w:hAnsi="Times New Roman"/>
          <w:sz w:val="20"/>
          <w:szCs w:val="20"/>
          <w:lang w:eastAsia="it-IT"/>
        </w:rPr>
        <w:t xml:space="preserve">........................................................................di............................dall’A.S................. con </w:t>
      </w:r>
      <w:proofErr w:type="spellStart"/>
      <w:r>
        <w:rPr>
          <w:rFonts w:ascii="Times New Roman" w:eastAsia="Times New Roman" w:hAnsi="Times New Roman"/>
          <w:sz w:val="20"/>
          <w:szCs w:val="20"/>
          <w:lang w:eastAsia="it-IT"/>
        </w:rPr>
        <w:t>dec</w:t>
      </w:r>
      <w:proofErr w:type="spellEnd"/>
      <w:r>
        <w:rPr>
          <w:rFonts w:ascii="Times New Roman" w:eastAsia="Times New Roman" w:hAnsi="Times New Roman"/>
          <w:sz w:val="20"/>
          <w:szCs w:val="20"/>
          <w:lang w:eastAsia="it-IT"/>
        </w:rPr>
        <w:t xml:space="preserve"> </w:t>
      </w:r>
      <w:proofErr w:type="gramStart"/>
      <w:r>
        <w:rPr>
          <w:rFonts w:ascii="Times New Roman" w:eastAsia="Times New Roman" w:hAnsi="Times New Roman"/>
          <w:sz w:val="20"/>
          <w:szCs w:val="20"/>
          <w:lang w:eastAsia="it-IT"/>
        </w:rPr>
        <w:t>giuridica  dal</w:t>
      </w:r>
      <w:proofErr w:type="gramEnd"/>
      <w:r>
        <w:rPr>
          <w:rFonts w:ascii="Times New Roman" w:eastAsia="Times New Roman" w:hAnsi="Times New Roman"/>
          <w:sz w:val="20"/>
          <w:szCs w:val="20"/>
          <w:lang w:eastAsia="it-IT"/>
        </w:rPr>
        <w:t xml:space="preserve"> ........../............/.........</w:t>
      </w:r>
    </w:p>
    <w:p w14:paraId="61F92983"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B2622D">
        <w:rPr>
          <w:rFonts w:ascii="Times New Roman" w:eastAsia="Times New Roman" w:hAnsi="Times New Roman"/>
          <w:sz w:val="20"/>
          <w:szCs w:val="20"/>
          <w:lang w:eastAsia="it-IT"/>
        </w:rPr>
        <w:t xml:space="preserve">immesso in ruolo ai sensi </w:t>
      </w:r>
      <w:r w:rsidRPr="00B2622D">
        <w:rPr>
          <w:rFonts w:ascii="Times New Roman" w:eastAsia="Times New Roman" w:hAnsi="Times New Roman"/>
          <w:sz w:val="20"/>
          <w:szCs w:val="20"/>
          <w:lang w:eastAsia="it-IT"/>
        </w:rPr>
        <w:tab/>
        <w:t>con effettiva assunzione in servizio dal ……\......\...................  ai fini della formulazione d</w:t>
      </w:r>
      <w:r>
        <w:rPr>
          <w:rFonts w:ascii="Times New Roman" w:eastAsia="Times New Roman" w:hAnsi="Times New Roman"/>
          <w:sz w:val="20"/>
          <w:szCs w:val="20"/>
          <w:lang w:eastAsia="it-IT"/>
        </w:rPr>
        <w:t>ella graduatoria dichiara sotto</w:t>
      </w:r>
      <w:r w:rsidRPr="00B2622D">
        <w:rPr>
          <w:rFonts w:ascii="Times New Roman" w:eastAsia="Times New Roman" w:hAnsi="Times New Roman"/>
          <w:sz w:val="20"/>
          <w:szCs w:val="20"/>
          <w:lang w:eastAsia="it-IT"/>
        </w:rPr>
        <w:t xml:space="preserve"> la propria responsabilità:</w:t>
      </w:r>
    </w:p>
    <w:p w14:paraId="2EBA6FCA"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7B23B2A6" w14:textId="77777777" w:rsidTr="00624303">
        <w:trPr>
          <w:jc w:val="center"/>
        </w:trPr>
        <w:tc>
          <w:tcPr>
            <w:tcW w:w="7723" w:type="dxa"/>
            <w:tcBorders>
              <w:top w:val="single" w:sz="4" w:space="0" w:color="auto"/>
              <w:left w:val="single" w:sz="4" w:space="0" w:color="auto"/>
              <w:right w:val="single" w:sz="4" w:space="0" w:color="auto"/>
            </w:tcBorders>
            <w:vAlign w:val="center"/>
          </w:tcPr>
          <w:p w14:paraId="415F731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05D044D5"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21ED4751"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26D5C126"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715F96A9"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B2622D">
              <w:rPr>
                <w:rFonts w:ascii="Times New Roman" w:eastAsia="Times New Roman" w:hAnsi="Times New Roman"/>
                <w:sz w:val="18"/>
                <w:szCs w:val="18"/>
                <w:lang w:eastAsia="it-IT"/>
              </w:rPr>
              <w:t>Dir.Scol</w:t>
            </w:r>
            <w:proofErr w:type="spellEnd"/>
            <w:r w:rsidRPr="00B2622D">
              <w:rPr>
                <w:rFonts w:ascii="Times New Roman" w:eastAsia="Times New Roman" w:hAnsi="Times New Roman"/>
                <w:sz w:val="18"/>
                <w:szCs w:val="18"/>
                <w:lang w:eastAsia="it-IT"/>
              </w:rPr>
              <w:t xml:space="preserve">. </w:t>
            </w:r>
          </w:p>
        </w:tc>
      </w:tr>
      <w:tr w:rsidR="00624303" w:rsidRPr="00B2622D" w14:paraId="3E0929F9"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238981D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6D45FDF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312D2B8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2CEA92A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A457111"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09C015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7BED005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E32BBE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B5EAD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88B44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50F6ED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C1B39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B74A52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4F00F5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30B2301"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F79BCF3"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1C527A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234505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9DF35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0F5E481" w14:textId="77777777" w:rsidTr="00624303">
        <w:trPr>
          <w:jc w:val="center"/>
        </w:trPr>
        <w:tc>
          <w:tcPr>
            <w:tcW w:w="7723" w:type="dxa"/>
            <w:vMerge/>
            <w:tcBorders>
              <w:left w:val="single" w:sz="4" w:space="0" w:color="auto"/>
              <w:right w:val="single" w:sz="4" w:space="0" w:color="auto"/>
            </w:tcBorders>
            <w:vAlign w:val="center"/>
          </w:tcPr>
          <w:p w14:paraId="0D4ACB2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95FB5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B8AF7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312F7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D5EE532"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44C1CA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6F3185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6F8AE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D464F5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1C61EE"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C8B7D50" w14:textId="77777777"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Punti 3)</w:t>
            </w:r>
          </w:p>
          <w:p w14:paraId="0E53513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14:paraId="2D5F54D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3D4790B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D8825B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3E4E16" w14:textId="77777777" w:rsidTr="00624303">
        <w:trPr>
          <w:jc w:val="center"/>
        </w:trPr>
        <w:tc>
          <w:tcPr>
            <w:tcW w:w="7723" w:type="dxa"/>
            <w:vMerge/>
            <w:tcBorders>
              <w:left w:val="single" w:sz="4" w:space="0" w:color="auto"/>
              <w:right w:val="single" w:sz="4" w:space="0" w:color="auto"/>
            </w:tcBorders>
            <w:vAlign w:val="center"/>
          </w:tcPr>
          <w:p w14:paraId="3AE5CFF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68DF6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B4E1D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ED8FBB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3A5A8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246865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69BD9F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404F0D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4C97022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90F6586"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1B0988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7ED873E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0E3E86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257456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F48B95" w14:textId="77777777" w:rsidTr="00624303">
        <w:trPr>
          <w:jc w:val="center"/>
        </w:trPr>
        <w:tc>
          <w:tcPr>
            <w:tcW w:w="7723" w:type="dxa"/>
            <w:vMerge/>
            <w:tcBorders>
              <w:left w:val="single" w:sz="4" w:space="0" w:color="auto"/>
              <w:right w:val="single" w:sz="4" w:space="0" w:color="auto"/>
            </w:tcBorders>
            <w:vAlign w:val="center"/>
          </w:tcPr>
          <w:p w14:paraId="5EB6BA5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31794C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AB2F2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DFBD3A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3508C3" w14:textId="77777777" w:rsidTr="00624303">
        <w:trPr>
          <w:jc w:val="center"/>
        </w:trPr>
        <w:tc>
          <w:tcPr>
            <w:tcW w:w="7723" w:type="dxa"/>
            <w:vMerge/>
            <w:tcBorders>
              <w:left w:val="single" w:sz="4" w:space="0" w:color="auto"/>
              <w:right w:val="single" w:sz="4" w:space="0" w:color="auto"/>
            </w:tcBorders>
            <w:vAlign w:val="center"/>
          </w:tcPr>
          <w:p w14:paraId="209BB70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0C8A67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CA5E0F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2B3579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DAC58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E9DFBC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DD1EBF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955822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06EC07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0750A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AD901F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222D6D5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3C83D3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3E0E03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1BC4D07" w14:textId="77777777" w:rsidTr="00624303">
        <w:trPr>
          <w:jc w:val="center"/>
        </w:trPr>
        <w:tc>
          <w:tcPr>
            <w:tcW w:w="7723" w:type="dxa"/>
            <w:vMerge/>
            <w:tcBorders>
              <w:left w:val="single" w:sz="4" w:space="0" w:color="auto"/>
              <w:right w:val="single" w:sz="4" w:space="0" w:color="auto"/>
            </w:tcBorders>
            <w:vAlign w:val="center"/>
          </w:tcPr>
          <w:p w14:paraId="54AE4EC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E109A3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DF8B76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A09D3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0AC238" w14:textId="77777777" w:rsidTr="00624303">
        <w:trPr>
          <w:jc w:val="center"/>
        </w:trPr>
        <w:tc>
          <w:tcPr>
            <w:tcW w:w="7723" w:type="dxa"/>
            <w:vMerge/>
            <w:tcBorders>
              <w:left w:val="single" w:sz="4" w:space="0" w:color="auto"/>
              <w:right w:val="single" w:sz="4" w:space="0" w:color="auto"/>
            </w:tcBorders>
            <w:vAlign w:val="center"/>
          </w:tcPr>
          <w:p w14:paraId="3FE3DDA9"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3BB674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774C75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60FF3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8FB389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0C9B7E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5A0354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E28353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78E4BB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CEF9C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8B6F0E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elementare)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 il servizio </w:t>
            </w:r>
            <w:proofErr w:type="spellStart"/>
            <w:r w:rsidRPr="00B2622D">
              <w:rPr>
                <w:rFonts w:ascii="Times New Roman" w:eastAsia="Times New Roman" w:hAnsi="Times New Roman"/>
                <w:w w:val="200"/>
                <w:sz w:val="4"/>
                <w:szCs w:val="4"/>
                <w:lang w:eastAsia="it-IT"/>
              </w:rPr>
              <w:t>é</w:t>
            </w:r>
            <w:proofErr w:type="spellEnd"/>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stato prestato al di fuori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6D44343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C9416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832AAC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0C0C16" w14:textId="77777777" w:rsidTr="00624303">
        <w:trPr>
          <w:jc w:val="center"/>
        </w:trPr>
        <w:tc>
          <w:tcPr>
            <w:tcW w:w="7723" w:type="dxa"/>
            <w:vMerge/>
            <w:tcBorders>
              <w:left w:val="single" w:sz="4" w:space="0" w:color="auto"/>
              <w:right w:val="single" w:sz="4" w:space="0" w:color="auto"/>
            </w:tcBorders>
            <w:vAlign w:val="center"/>
          </w:tcPr>
          <w:p w14:paraId="1151EEF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F4923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3EDEC3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98C0E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A798BA" w14:textId="77777777" w:rsidTr="00624303">
        <w:trPr>
          <w:jc w:val="center"/>
        </w:trPr>
        <w:tc>
          <w:tcPr>
            <w:tcW w:w="7723" w:type="dxa"/>
            <w:vMerge/>
            <w:tcBorders>
              <w:left w:val="single" w:sz="4" w:space="0" w:color="auto"/>
              <w:right w:val="single" w:sz="4" w:space="0" w:color="auto"/>
            </w:tcBorders>
            <w:vAlign w:val="center"/>
          </w:tcPr>
          <w:p w14:paraId="0238897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DFECCE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308CED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3F3A25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D85FF64" w14:textId="77777777" w:rsidTr="00624303">
        <w:trPr>
          <w:jc w:val="center"/>
        </w:trPr>
        <w:tc>
          <w:tcPr>
            <w:tcW w:w="7723" w:type="dxa"/>
            <w:vMerge/>
            <w:tcBorders>
              <w:left w:val="single" w:sz="4" w:space="0" w:color="auto"/>
              <w:right w:val="single" w:sz="4" w:space="0" w:color="auto"/>
            </w:tcBorders>
            <w:vAlign w:val="center"/>
          </w:tcPr>
          <w:p w14:paraId="5C9B0F7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3ACC6F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6597B7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1E29BF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FADB774" w14:textId="77777777" w:rsidTr="00624303">
        <w:trPr>
          <w:jc w:val="center"/>
        </w:trPr>
        <w:tc>
          <w:tcPr>
            <w:tcW w:w="7723" w:type="dxa"/>
            <w:vMerge/>
            <w:tcBorders>
              <w:left w:val="single" w:sz="4" w:space="0" w:color="auto"/>
              <w:right w:val="single" w:sz="4" w:space="0" w:color="auto"/>
            </w:tcBorders>
            <w:vAlign w:val="center"/>
          </w:tcPr>
          <w:p w14:paraId="08A35CB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E27E9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C33402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532247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CC422B"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663CF4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E12E2F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5998B8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3E8A683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FAB7F57"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D135D1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4AE608C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5EC801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0CFA76C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113666" w14:textId="77777777" w:rsidTr="00624303">
        <w:trPr>
          <w:jc w:val="center"/>
        </w:trPr>
        <w:tc>
          <w:tcPr>
            <w:tcW w:w="7723" w:type="dxa"/>
            <w:vMerge/>
            <w:tcBorders>
              <w:left w:val="single" w:sz="4" w:space="0" w:color="auto"/>
              <w:right w:val="single" w:sz="4" w:space="0" w:color="auto"/>
            </w:tcBorders>
            <w:vAlign w:val="center"/>
          </w:tcPr>
          <w:p w14:paraId="71411EA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A418B7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F9020E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74A50F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00131BB" w14:textId="77777777" w:rsidTr="00624303">
        <w:trPr>
          <w:jc w:val="center"/>
        </w:trPr>
        <w:tc>
          <w:tcPr>
            <w:tcW w:w="7723" w:type="dxa"/>
            <w:vMerge/>
            <w:tcBorders>
              <w:left w:val="single" w:sz="4" w:space="0" w:color="auto"/>
              <w:right w:val="single" w:sz="4" w:space="0" w:color="auto"/>
            </w:tcBorders>
            <w:vAlign w:val="center"/>
          </w:tcPr>
          <w:p w14:paraId="3460CE0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0CBEC3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A32748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CADBB8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65DCD84" w14:textId="77777777" w:rsidTr="00624303">
        <w:trPr>
          <w:jc w:val="center"/>
        </w:trPr>
        <w:tc>
          <w:tcPr>
            <w:tcW w:w="7723" w:type="dxa"/>
            <w:vMerge/>
            <w:tcBorders>
              <w:left w:val="single" w:sz="4" w:space="0" w:color="auto"/>
              <w:right w:val="single" w:sz="4" w:space="0" w:color="auto"/>
            </w:tcBorders>
            <w:vAlign w:val="center"/>
          </w:tcPr>
          <w:p w14:paraId="28DDADD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B6237C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2032CC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DAAE4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DF87003" w14:textId="77777777" w:rsidTr="00624303">
        <w:trPr>
          <w:jc w:val="center"/>
        </w:trPr>
        <w:tc>
          <w:tcPr>
            <w:tcW w:w="7723" w:type="dxa"/>
            <w:vMerge/>
            <w:tcBorders>
              <w:left w:val="single" w:sz="4" w:space="0" w:color="auto"/>
              <w:right w:val="single" w:sz="4" w:space="0" w:color="auto"/>
            </w:tcBorders>
            <w:vAlign w:val="center"/>
          </w:tcPr>
          <w:p w14:paraId="27A1F90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BDA49B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04BE89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B260E1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DEDB764" w14:textId="77777777" w:rsidTr="00624303">
        <w:trPr>
          <w:jc w:val="center"/>
        </w:trPr>
        <w:tc>
          <w:tcPr>
            <w:tcW w:w="7723" w:type="dxa"/>
            <w:vMerge/>
            <w:tcBorders>
              <w:left w:val="single" w:sz="4" w:space="0" w:color="auto"/>
              <w:right w:val="single" w:sz="4" w:space="0" w:color="auto"/>
            </w:tcBorders>
            <w:vAlign w:val="center"/>
          </w:tcPr>
          <w:p w14:paraId="4EEDF82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A55106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C6360B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B830F4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C8D705B" w14:textId="77777777" w:rsidTr="00624303">
        <w:trPr>
          <w:jc w:val="center"/>
        </w:trPr>
        <w:tc>
          <w:tcPr>
            <w:tcW w:w="7723" w:type="dxa"/>
            <w:vMerge/>
            <w:tcBorders>
              <w:left w:val="single" w:sz="4" w:space="0" w:color="auto"/>
              <w:right w:val="single" w:sz="4" w:space="0" w:color="auto"/>
            </w:tcBorders>
            <w:vAlign w:val="center"/>
          </w:tcPr>
          <w:p w14:paraId="73A12B5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908119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59823E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8A712E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AA6CF83" w14:textId="77777777" w:rsidTr="00624303">
        <w:trPr>
          <w:jc w:val="center"/>
        </w:trPr>
        <w:tc>
          <w:tcPr>
            <w:tcW w:w="7723" w:type="dxa"/>
            <w:vMerge/>
            <w:tcBorders>
              <w:left w:val="single" w:sz="4" w:space="0" w:color="auto"/>
              <w:right w:val="single" w:sz="4" w:space="0" w:color="auto"/>
            </w:tcBorders>
            <w:vAlign w:val="center"/>
          </w:tcPr>
          <w:p w14:paraId="291C024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28FAED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D323FA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BC188B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861567A"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C73B82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E6D32D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E437D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E204E1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03A631"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693F32AD"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3888051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5373E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362F95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0E9FE6" w14:textId="77777777" w:rsidTr="00624303">
        <w:trPr>
          <w:jc w:val="center"/>
        </w:trPr>
        <w:tc>
          <w:tcPr>
            <w:tcW w:w="7723" w:type="dxa"/>
            <w:vMerge/>
            <w:tcBorders>
              <w:left w:val="single" w:sz="4" w:space="0" w:color="auto"/>
              <w:right w:val="single" w:sz="4" w:space="0" w:color="auto"/>
            </w:tcBorders>
            <w:vAlign w:val="center"/>
          </w:tcPr>
          <w:p w14:paraId="720B72C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C3E1E7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624B39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90AB6A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0316D5" w14:textId="77777777" w:rsidTr="00624303">
        <w:trPr>
          <w:jc w:val="center"/>
        </w:trPr>
        <w:tc>
          <w:tcPr>
            <w:tcW w:w="7723" w:type="dxa"/>
            <w:vMerge/>
            <w:tcBorders>
              <w:left w:val="single" w:sz="4" w:space="0" w:color="auto"/>
              <w:right w:val="single" w:sz="4" w:space="0" w:color="auto"/>
            </w:tcBorders>
            <w:vAlign w:val="center"/>
          </w:tcPr>
          <w:p w14:paraId="2B193C5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22C537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98998E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BB85A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6B241F6" w14:textId="77777777" w:rsidTr="00624303">
        <w:trPr>
          <w:jc w:val="center"/>
        </w:trPr>
        <w:tc>
          <w:tcPr>
            <w:tcW w:w="7723" w:type="dxa"/>
            <w:vMerge/>
            <w:tcBorders>
              <w:left w:val="single" w:sz="4" w:space="0" w:color="auto"/>
              <w:right w:val="single" w:sz="4" w:space="0" w:color="auto"/>
            </w:tcBorders>
            <w:vAlign w:val="center"/>
          </w:tcPr>
          <w:p w14:paraId="708FC7F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6F6250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BF6FA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CFF3C2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2C91B62" w14:textId="77777777" w:rsidTr="00624303">
        <w:trPr>
          <w:jc w:val="center"/>
        </w:trPr>
        <w:tc>
          <w:tcPr>
            <w:tcW w:w="7723" w:type="dxa"/>
            <w:vMerge/>
            <w:tcBorders>
              <w:left w:val="single" w:sz="4" w:space="0" w:color="auto"/>
              <w:right w:val="single" w:sz="4" w:space="0" w:color="auto"/>
            </w:tcBorders>
            <w:vAlign w:val="center"/>
          </w:tcPr>
          <w:p w14:paraId="6F9945E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61B3FA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E64CA7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BB751C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186051C" w14:textId="77777777" w:rsidTr="00624303">
        <w:trPr>
          <w:jc w:val="center"/>
        </w:trPr>
        <w:tc>
          <w:tcPr>
            <w:tcW w:w="7723" w:type="dxa"/>
            <w:vMerge/>
            <w:tcBorders>
              <w:left w:val="single" w:sz="4" w:space="0" w:color="auto"/>
              <w:right w:val="single" w:sz="4" w:space="0" w:color="auto"/>
            </w:tcBorders>
            <w:vAlign w:val="center"/>
          </w:tcPr>
          <w:p w14:paraId="782C3B2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3E5CB4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1B4C65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F2A36D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09B84BA" w14:textId="77777777" w:rsidTr="00624303">
        <w:trPr>
          <w:jc w:val="center"/>
        </w:trPr>
        <w:tc>
          <w:tcPr>
            <w:tcW w:w="7723" w:type="dxa"/>
            <w:vMerge/>
            <w:tcBorders>
              <w:left w:val="single" w:sz="4" w:space="0" w:color="auto"/>
              <w:right w:val="single" w:sz="4" w:space="0" w:color="auto"/>
            </w:tcBorders>
            <w:vAlign w:val="center"/>
          </w:tcPr>
          <w:p w14:paraId="5D7ECF86"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EC250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255D6E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222802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E1F4191" w14:textId="77777777" w:rsidTr="00624303">
        <w:trPr>
          <w:jc w:val="center"/>
        </w:trPr>
        <w:tc>
          <w:tcPr>
            <w:tcW w:w="7723" w:type="dxa"/>
            <w:vMerge/>
            <w:tcBorders>
              <w:left w:val="single" w:sz="4" w:space="0" w:color="auto"/>
              <w:right w:val="single" w:sz="4" w:space="0" w:color="auto"/>
            </w:tcBorders>
            <w:vAlign w:val="center"/>
          </w:tcPr>
          <w:p w14:paraId="293FB9A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CC0F1B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106A57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707B7B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628A70"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02334F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1B3A0A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327E87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D0EBC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DE9FFF"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465C1E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a coloro che, per un triennio, a decorrere dalle operazioni di mobilità per </w:t>
            </w:r>
            <w:proofErr w:type="spellStart"/>
            <w:r w:rsidRPr="00B2622D">
              <w:rPr>
                <w:rFonts w:ascii="Times New Roman" w:eastAsia="Times New Roman" w:hAnsi="Times New Roman"/>
                <w:sz w:val="18"/>
                <w:szCs w:val="18"/>
                <w:lang w:eastAsia="it-IT"/>
              </w:rPr>
              <w:t>l'a.s.</w:t>
            </w:r>
            <w:proofErr w:type="spellEnd"/>
            <w:r w:rsidRPr="00B2622D">
              <w:rPr>
                <w:rFonts w:ascii="Times New Roman" w:eastAsia="Times New Roman" w:hAnsi="Times New Roman"/>
                <w:sz w:val="18"/>
                <w:szCs w:val="18"/>
                <w:lang w:eastAsia="it-IT"/>
              </w:rPr>
              <w:t xml:space="preserve"> 2000/2001 e fino </w:t>
            </w:r>
            <w:proofErr w:type="spellStart"/>
            <w:r w:rsidRPr="00B2622D">
              <w:rPr>
                <w:rFonts w:ascii="Times New Roman" w:eastAsia="Times New Roman" w:hAnsi="Times New Roman"/>
                <w:sz w:val="18"/>
                <w:szCs w:val="18"/>
                <w:lang w:eastAsia="it-IT"/>
              </w:rPr>
              <w:t>all'a.s.</w:t>
            </w:r>
            <w:proofErr w:type="spellEnd"/>
            <w:r w:rsidRPr="00B2622D">
              <w:rPr>
                <w:rFonts w:ascii="Times New Roman" w:eastAsia="Times New Roman" w:hAnsi="Times New Roman"/>
                <w:sz w:val="18"/>
                <w:szCs w:val="18"/>
                <w:lang w:eastAsia="it-IT"/>
              </w:rPr>
              <w:t xml:space="preserve">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3ECCA5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BEC0BB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89932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2CBCE29" w14:textId="77777777" w:rsidTr="00624303">
        <w:trPr>
          <w:jc w:val="center"/>
        </w:trPr>
        <w:tc>
          <w:tcPr>
            <w:tcW w:w="7723" w:type="dxa"/>
            <w:vMerge/>
            <w:tcBorders>
              <w:left w:val="single" w:sz="4" w:space="0" w:color="auto"/>
              <w:right w:val="single" w:sz="4" w:space="0" w:color="auto"/>
            </w:tcBorders>
            <w:vAlign w:val="center"/>
          </w:tcPr>
          <w:p w14:paraId="10ACE44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3BDA41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D4D31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55F444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7FD789" w14:textId="77777777" w:rsidTr="00624303">
        <w:trPr>
          <w:jc w:val="center"/>
        </w:trPr>
        <w:tc>
          <w:tcPr>
            <w:tcW w:w="7723" w:type="dxa"/>
            <w:vMerge/>
            <w:tcBorders>
              <w:left w:val="single" w:sz="4" w:space="0" w:color="auto"/>
              <w:right w:val="single" w:sz="4" w:space="0" w:color="auto"/>
            </w:tcBorders>
            <w:vAlign w:val="center"/>
          </w:tcPr>
          <w:p w14:paraId="4FB0B75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7734A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D2C3B5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4ED73C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9203F3" w14:textId="77777777" w:rsidTr="00624303">
        <w:trPr>
          <w:jc w:val="center"/>
        </w:trPr>
        <w:tc>
          <w:tcPr>
            <w:tcW w:w="7723" w:type="dxa"/>
            <w:vMerge/>
            <w:tcBorders>
              <w:left w:val="single" w:sz="4" w:space="0" w:color="auto"/>
              <w:right w:val="single" w:sz="4" w:space="0" w:color="auto"/>
            </w:tcBorders>
            <w:vAlign w:val="center"/>
          </w:tcPr>
          <w:p w14:paraId="777C83B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ED6520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F16DB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ADE2D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B35DFF"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04AE4F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2E2CD39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8BF206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749E3C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7429D547" w14:textId="77777777" w:rsidR="00A71B6B" w:rsidRDefault="00A71B6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03E7F63D" w14:textId="77777777" w:rsidR="0062430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br w:type="page"/>
      </w:r>
      <w:r w:rsidR="00624303" w:rsidRPr="00624303">
        <w:rPr>
          <w:rFonts w:ascii="Times New Roman" w:eastAsia="Times New Roman" w:hAnsi="Times New Roman"/>
          <w:sz w:val="20"/>
          <w:szCs w:val="20"/>
          <w:lang w:eastAsia="it-IT"/>
        </w:rPr>
        <w:lastRenderedPageBreak/>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3642DF08" w14:textId="77777777" w:rsidTr="00624303">
        <w:trPr>
          <w:trHeight w:val="489"/>
        </w:trPr>
        <w:tc>
          <w:tcPr>
            <w:tcW w:w="3728" w:type="pct"/>
            <w:vAlign w:val="center"/>
          </w:tcPr>
          <w:p w14:paraId="74DE35E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0BC7FF5F" w14:textId="77777777"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3" w:type="pct"/>
            <w:vAlign w:val="center"/>
          </w:tcPr>
          <w:p w14:paraId="129CA892"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1EFBA057"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proofErr w:type="spellStart"/>
            <w:r w:rsidRPr="00DF07DA">
              <w:rPr>
                <w:rFonts w:ascii="Times New Roman" w:eastAsia="Times New Roman" w:hAnsi="Times New Roman"/>
                <w:sz w:val="18"/>
                <w:szCs w:val="18"/>
                <w:lang w:eastAsia="it-IT"/>
              </w:rPr>
              <w:t>Dir.Scol</w:t>
            </w:r>
            <w:proofErr w:type="spellEnd"/>
            <w:r w:rsidRPr="00DF07DA">
              <w:rPr>
                <w:rFonts w:ascii="Times New Roman" w:eastAsia="Times New Roman" w:hAnsi="Times New Roman"/>
                <w:sz w:val="18"/>
                <w:szCs w:val="18"/>
                <w:lang w:eastAsia="it-IT"/>
              </w:rPr>
              <w:t xml:space="preserve">. </w:t>
            </w:r>
          </w:p>
        </w:tc>
      </w:tr>
      <w:tr w:rsidR="00624303" w:rsidRPr="00B2622D" w14:paraId="25541F70" w14:textId="77777777" w:rsidTr="00624303">
        <w:trPr>
          <w:trHeight w:val="671"/>
        </w:trPr>
        <w:tc>
          <w:tcPr>
            <w:tcW w:w="3728" w:type="pct"/>
            <w:vAlign w:val="center"/>
          </w:tcPr>
          <w:p w14:paraId="3E72FCF0"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5C5E648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2C431A4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5DDD60" w14:textId="77777777" w:rsidTr="00624303">
        <w:trPr>
          <w:trHeight w:hRule="exact" w:val="240"/>
        </w:trPr>
        <w:tc>
          <w:tcPr>
            <w:tcW w:w="3728" w:type="pct"/>
            <w:vAlign w:val="center"/>
          </w:tcPr>
          <w:p w14:paraId="2746D90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14:paraId="6400334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76BD5B2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22837FD" w14:textId="77777777" w:rsidTr="00624303">
        <w:trPr>
          <w:trHeight w:val="700"/>
        </w:trPr>
        <w:tc>
          <w:tcPr>
            <w:tcW w:w="3728" w:type="pct"/>
            <w:vAlign w:val="center"/>
          </w:tcPr>
          <w:p w14:paraId="0102845F"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589CD17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131D328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FEF2D43" w14:textId="77777777" w:rsidTr="00624303">
        <w:trPr>
          <w:trHeight w:val="695"/>
        </w:trPr>
        <w:tc>
          <w:tcPr>
            <w:tcW w:w="3728" w:type="pct"/>
            <w:vAlign w:val="center"/>
          </w:tcPr>
          <w:p w14:paraId="3BF8C1A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512AB86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3" w:type="pct"/>
            <w:vAlign w:val="center"/>
          </w:tcPr>
          <w:p w14:paraId="6EF0335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65A818E9"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7CD09DF9"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62"/>
        <w:gridCol w:w="662"/>
        <w:gridCol w:w="924"/>
      </w:tblGrid>
      <w:tr w:rsidR="00624303" w:rsidRPr="00B2622D" w14:paraId="573E4BC3" w14:textId="77777777" w:rsidTr="00A74E93">
        <w:trPr>
          <w:cantSplit/>
        </w:trPr>
        <w:tc>
          <w:tcPr>
            <w:tcW w:w="4178" w:type="pct"/>
            <w:vAlign w:val="center"/>
          </w:tcPr>
          <w:p w14:paraId="6A4958E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343" w:type="pct"/>
            <w:vAlign w:val="center"/>
          </w:tcPr>
          <w:p w14:paraId="1AE4BB70" w14:textId="77777777" w:rsidR="00624303" w:rsidRPr="002B2486" w:rsidRDefault="00624303" w:rsidP="00A74E93">
            <w:pPr>
              <w:widowControl w:val="0"/>
              <w:autoSpaceDE w:val="0"/>
              <w:autoSpaceDN w:val="0"/>
              <w:adjustRightInd w:val="0"/>
              <w:spacing w:after="0" w:line="240" w:lineRule="auto"/>
              <w:ind w:left="86"/>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 xml:space="preserve">Punti </w:t>
            </w:r>
          </w:p>
        </w:tc>
        <w:tc>
          <w:tcPr>
            <w:tcW w:w="479" w:type="pct"/>
            <w:vAlign w:val="center"/>
          </w:tcPr>
          <w:p w14:paraId="53F77487" w14:textId="77777777"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 xml:space="preserve">al  </w:t>
            </w:r>
            <w:proofErr w:type="spellStart"/>
            <w:r w:rsidRPr="002B2486">
              <w:rPr>
                <w:rFonts w:ascii="Times New Roman" w:eastAsia="Times New Roman" w:hAnsi="Times New Roman"/>
                <w:sz w:val="18"/>
                <w:szCs w:val="18"/>
                <w:lang w:eastAsia="it-IT"/>
              </w:rPr>
              <w:t>Dir.Scol</w:t>
            </w:r>
            <w:proofErr w:type="spellEnd"/>
            <w:proofErr w:type="gramEnd"/>
            <w:r w:rsidRPr="002B2486">
              <w:rPr>
                <w:rFonts w:ascii="Times New Roman" w:eastAsia="Times New Roman" w:hAnsi="Times New Roman"/>
                <w:sz w:val="18"/>
                <w:szCs w:val="18"/>
                <w:lang w:eastAsia="it-IT"/>
              </w:rPr>
              <w:t xml:space="preserve">. </w:t>
            </w:r>
          </w:p>
        </w:tc>
      </w:tr>
      <w:tr w:rsidR="00624303" w:rsidRPr="00B2622D" w14:paraId="2697AE32" w14:textId="77777777" w:rsidTr="00A74E93">
        <w:trPr>
          <w:cantSplit/>
        </w:trPr>
        <w:tc>
          <w:tcPr>
            <w:tcW w:w="4178" w:type="pct"/>
            <w:vAlign w:val="center"/>
          </w:tcPr>
          <w:p w14:paraId="0BED673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per ogni promozione di merito distinto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343" w:type="pct"/>
            <w:vAlign w:val="center"/>
          </w:tcPr>
          <w:p w14:paraId="2D9C4CC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6039DB1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C2F6F9C" w14:textId="77777777" w:rsidTr="00A74E93">
        <w:trPr>
          <w:cantSplit/>
        </w:trPr>
        <w:tc>
          <w:tcPr>
            <w:tcW w:w="4178" w:type="pct"/>
            <w:vAlign w:val="center"/>
          </w:tcPr>
          <w:p w14:paraId="240272A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il superamento di un pubblico concorso ordinario per esami e titoli, per l'accesso </w:t>
            </w:r>
            <w:proofErr w:type="gramStart"/>
            <w:r w:rsidRPr="00B2622D">
              <w:rPr>
                <w:rFonts w:ascii="Times New Roman" w:eastAsia="Times New Roman" w:hAnsi="Times New Roman"/>
                <w:sz w:val="18"/>
                <w:szCs w:val="18"/>
                <w:lang w:eastAsia="it-IT"/>
              </w:rPr>
              <w:t xml:space="preserve">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ruolo</w:t>
            </w:r>
            <w:proofErr w:type="gramEnd"/>
            <w:r w:rsidRPr="00B2622D">
              <w:rPr>
                <w:rFonts w:ascii="Times New Roman" w:eastAsia="Times New Roman" w:hAnsi="Times New Roman"/>
                <w:sz w:val="18"/>
                <w:szCs w:val="18"/>
                <w:lang w:eastAsia="it-IT"/>
              </w:rPr>
              <w:t xml:space="preserve">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(1), al momento della presentazione della domanda, o a ruoli di livello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pari o superiore a quello di appartenenza (10)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(Punti 12</w:t>
            </w:r>
            <w:r w:rsidRPr="00B2622D">
              <w:rPr>
                <w:rFonts w:ascii="Arial" w:eastAsia="Times New Roman" w:hAnsi="Arial" w:cs="Arial"/>
                <w:sz w:val="18"/>
                <w:szCs w:val="18"/>
                <w:lang w:eastAsia="it-IT"/>
              </w:rPr>
              <w:t xml:space="preserve">) </w:t>
            </w:r>
          </w:p>
        </w:tc>
        <w:tc>
          <w:tcPr>
            <w:tcW w:w="343" w:type="pct"/>
            <w:vAlign w:val="center"/>
          </w:tcPr>
          <w:p w14:paraId="0CF55D3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C06CE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3B5124" w14:textId="77777777" w:rsidTr="00A74E93">
        <w:trPr>
          <w:cantSplit/>
        </w:trPr>
        <w:tc>
          <w:tcPr>
            <w:tcW w:w="4178" w:type="pct"/>
            <w:vAlign w:val="center"/>
          </w:tcPr>
          <w:p w14:paraId="72D992D4"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ogni diploma di specializzazione conseguito in corsi post-laurea previsti dagli </w:t>
            </w:r>
            <w:proofErr w:type="gramStart"/>
            <w:r w:rsidRPr="00B2622D">
              <w:rPr>
                <w:rFonts w:ascii="Times New Roman" w:eastAsia="Times New Roman" w:hAnsi="Times New Roman"/>
                <w:sz w:val="18"/>
                <w:szCs w:val="18"/>
                <w:lang w:eastAsia="it-IT"/>
              </w:rPr>
              <w:t xml:space="preserve">statuti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dal D.P.R. n. 162/82, ovvero dalla legge n. 341/90 (artt. 4, 6, 8) ovvero dal decreto n.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Pr="00B2622D">
              <w:rPr>
                <w:rFonts w:ascii="Times New Roman" w:eastAsia="Times New Roman" w:hAnsi="Times New Roman"/>
                <w:sz w:val="18"/>
                <w:szCs w:val="18"/>
                <w:lang w:eastAsia="it-IT"/>
              </w:rPr>
              <w:t xml:space="preserve">pareggiati,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in corsi attivati da amministrazioni e/o istituti pubblici purché i titoli siano riconosciuti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equipollenti dai competenti organismi universitari (11) e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delle discipline attualmente insegnate dal docente</w:t>
            </w:r>
          </w:p>
          <w:p w14:paraId="1FE2C33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343" w:type="pct"/>
            <w:vAlign w:val="center"/>
          </w:tcPr>
          <w:p w14:paraId="59687DC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8AE493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AC62176" w14:textId="77777777" w:rsidTr="00A74E93">
        <w:trPr>
          <w:cantSplit/>
        </w:trPr>
        <w:tc>
          <w:tcPr>
            <w:tcW w:w="4178" w:type="pct"/>
            <w:vAlign w:val="center"/>
          </w:tcPr>
          <w:p w14:paraId="0BA4B895"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D) per ogni diploma universitario (diploma accademico di primo livello, laurea di </w:t>
            </w:r>
            <w:proofErr w:type="gramStart"/>
            <w:r w:rsidRPr="00624303">
              <w:rPr>
                <w:rFonts w:ascii="Times New Roman" w:eastAsia="Times New Roman" w:hAnsi="Times New Roman"/>
                <w:spacing w:val="-4"/>
                <w:sz w:val="18"/>
                <w:szCs w:val="18"/>
                <w:lang w:eastAsia="it-IT"/>
              </w:rPr>
              <w:t>primo  livello</w:t>
            </w:r>
            <w:proofErr w:type="gramEnd"/>
            <w:r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Pr>
                <w:rFonts w:ascii="Times New Roman" w:eastAsia="Times New Roman" w:hAnsi="Times New Roman"/>
                <w:spacing w:val="-4"/>
                <w:sz w:val="18"/>
                <w:szCs w:val="18"/>
                <w:lang w:eastAsia="it-IT"/>
              </w:rPr>
              <w:t xml:space="preserve">so al ruolo di appartenenza 12)    </w:t>
            </w:r>
            <w:r w:rsidRPr="00624303">
              <w:rPr>
                <w:rFonts w:ascii="Times New Roman" w:eastAsia="Times New Roman" w:hAnsi="Times New Roman"/>
                <w:spacing w:val="-4"/>
                <w:sz w:val="18"/>
                <w:szCs w:val="18"/>
                <w:lang w:eastAsia="it-IT"/>
              </w:rPr>
              <w:t xml:space="preserve">             (Punti 3) </w:t>
            </w:r>
          </w:p>
        </w:tc>
        <w:tc>
          <w:tcPr>
            <w:tcW w:w="343" w:type="pct"/>
            <w:vAlign w:val="center"/>
          </w:tcPr>
          <w:p w14:paraId="4949F23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34DCEEE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60FAAA2" w14:textId="77777777" w:rsidTr="00A74E93">
        <w:trPr>
          <w:cantSplit/>
        </w:trPr>
        <w:tc>
          <w:tcPr>
            <w:tcW w:w="4178" w:type="pct"/>
            <w:vAlign w:val="center"/>
          </w:tcPr>
          <w:p w14:paraId="3DFE63EA"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E) per ogni corso di perfezionamento di durata non inferiore ad un anno, (13) previsto dagli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statuti ovvero dal D.P.R. n. 162/82, ovvero dalla legge n. 341/90 (artt. 4,6,8) ovvero dal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decreto n. 509/99, nonché per ogni master di 1 ° o di 2° livello attivati dalle università statali 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libere ovvero da istituti universitari statali o pareggiati (11 bis), ivi compresi 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educazione fisica statali o pareggiati nell'ambito delle scienze dell'educazione e/o nell'ambito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delle discipline attualmente insegnate dal docente (14) </w:t>
            </w:r>
          </w:p>
          <w:p w14:paraId="634BDCC0" w14:textId="77777777"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70609C4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343" w:type="pct"/>
            <w:vAlign w:val="center"/>
          </w:tcPr>
          <w:p w14:paraId="4558F4B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00AFDF2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1F3B9B" w14:textId="77777777" w:rsidTr="00A74E93">
        <w:trPr>
          <w:cantSplit/>
        </w:trPr>
        <w:tc>
          <w:tcPr>
            <w:tcW w:w="4178" w:type="pct"/>
            <w:vAlign w:val="center"/>
          </w:tcPr>
          <w:p w14:paraId="52120B27"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F) per ogni diploma di laurea con corso di durata almeno quadriennale (ivi compreso </w:t>
            </w:r>
            <w:proofErr w:type="gramStart"/>
            <w:r w:rsidRPr="00624303">
              <w:rPr>
                <w:rFonts w:ascii="Times New Roman" w:eastAsia="Times New Roman" w:hAnsi="Times New Roman"/>
                <w:spacing w:val="-4"/>
                <w:sz w:val="18"/>
                <w:szCs w:val="18"/>
                <w:lang w:eastAsia="it-IT"/>
              </w:rPr>
              <w:t>il  diploma</w:t>
            </w:r>
            <w:proofErr w:type="gramEnd"/>
            <w:r w:rsidRPr="00624303">
              <w:rPr>
                <w:rFonts w:ascii="Times New Roman" w:eastAsia="Times New Roman" w:hAnsi="Times New Roman"/>
                <w:spacing w:val="-4"/>
                <w:sz w:val="18"/>
                <w:szCs w:val="18"/>
                <w:lang w:eastAsia="it-IT"/>
              </w:rPr>
              <w:t xml:space="preserve"> di laurea in scienze motorie), per ogni diploma di laurea magistrale (specialistica),  per ogni diploma accademico di secondo livello conseguito oltre al titolo di studio attualmente  necessario per l'accesso al ruolo di appartenenza (12)   (Punti 5) </w:t>
            </w:r>
          </w:p>
        </w:tc>
        <w:tc>
          <w:tcPr>
            <w:tcW w:w="343" w:type="pct"/>
            <w:vAlign w:val="center"/>
          </w:tcPr>
          <w:p w14:paraId="1942B7C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F901FC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78B1BBA" w14:textId="77777777" w:rsidTr="00A74E93">
        <w:trPr>
          <w:cantSplit/>
        </w:trPr>
        <w:tc>
          <w:tcPr>
            <w:tcW w:w="4178" w:type="pct"/>
            <w:vAlign w:val="center"/>
          </w:tcPr>
          <w:p w14:paraId="143E72E4"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G) per il conseguimento del titolo di "dottorato di ricerca"(si valuta un solo </w:t>
            </w:r>
            <w:proofErr w:type="gramStart"/>
            <w:r w:rsidRPr="00B2622D">
              <w:rPr>
                <w:rFonts w:ascii="Times New Roman" w:eastAsia="Times New Roman" w:hAnsi="Times New Roman"/>
                <w:sz w:val="18"/>
                <w:szCs w:val="18"/>
                <w:lang w:eastAsia="it-IT"/>
              </w:rPr>
              <w:t xml:space="preserve">titolo) </w:t>
            </w:r>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p>
          <w:p w14:paraId="3ACA568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343" w:type="pct"/>
            <w:vAlign w:val="center"/>
          </w:tcPr>
          <w:p w14:paraId="7F66D1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267D7F5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1E3C81" w14:textId="77777777" w:rsidTr="00A74E93">
        <w:trPr>
          <w:cantSplit/>
        </w:trPr>
        <w:tc>
          <w:tcPr>
            <w:tcW w:w="4178" w:type="pct"/>
            <w:vAlign w:val="center"/>
          </w:tcPr>
          <w:p w14:paraId="6EB3705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H) per la sola scuola primaria per la frequenza del corso di aggiornamento-</w:t>
            </w:r>
            <w:proofErr w:type="gramStart"/>
            <w:r w:rsidRPr="00B2622D">
              <w:rPr>
                <w:rFonts w:ascii="Times New Roman" w:eastAsia="Times New Roman" w:hAnsi="Times New Roman"/>
                <w:sz w:val="18"/>
                <w:szCs w:val="18"/>
                <w:lang w:eastAsia="it-IT"/>
              </w:rPr>
              <w:t xml:space="preserve">formazione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linguistica</w:t>
            </w:r>
            <w:proofErr w:type="gramEnd"/>
            <w:r w:rsidRPr="00B2622D">
              <w:rPr>
                <w:rFonts w:ascii="Times New Roman" w:eastAsia="Times New Roman" w:hAnsi="Times New Roman"/>
                <w:sz w:val="18"/>
                <w:szCs w:val="18"/>
                <w:lang w:eastAsia="it-IT"/>
              </w:rPr>
              <w:t xml:space="preserve"> e glottodidattica compreso nei piani attuati dal ministero, con la collaborazione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degli Uffici scolastici territorialmente competenti, delle istituzioni scolastiche, degli istituti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Ricerca (ex IRRSAE</w:t>
            </w:r>
            <w:r>
              <w:rPr>
                <w:rFonts w:ascii="Times New Roman" w:eastAsia="Times New Roman" w:hAnsi="Times New Roman"/>
                <w:sz w:val="18"/>
                <w:szCs w:val="18"/>
                <w:lang w:eastAsia="it-IT"/>
              </w:rPr>
              <w:t>- IRRE</w:t>
            </w:r>
            <w:r w:rsidRPr="00B2622D">
              <w:rPr>
                <w:rFonts w:ascii="Times New Roman" w:eastAsia="Times New Roman" w:hAnsi="Times New Roman"/>
                <w:sz w:val="18"/>
                <w:szCs w:val="18"/>
                <w:lang w:eastAsia="it-IT"/>
              </w:rPr>
              <w:t>, CEDE, BDP oggi, rispettivamente,</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INVALSI, INDIRE) 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dell'università (16)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74EA3F5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598C657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BA4EADA" w14:textId="77777777" w:rsidTr="00A74E93">
        <w:trPr>
          <w:cantSplit/>
        </w:trPr>
        <w:tc>
          <w:tcPr>
            <w:tcW w:w="4178" w:type="pct"/>
            <w:vAlign w:val="center"/>
          </w:tcPr>
          <w:p w14:paraId="750427B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per ogni partecipazione agli esami di stato conclusivi dei corsi di studio di </w:t>
            </w:r>
            <w:proofErr w:type="gramStart"/>
            <w:r w:rsidRPr="00B2622D">
              <w:rPr>
                <w:rFonts w:ascii="Times New Roman" w:eastAsia="Times New Roman" w:hAnsi="Times New Roman"/>
                <w:sz w:val="18"/>
                <w:szCs w:val="18"/>
                <w:lang w:eastAsia="it-IT"/>
              </w:rPr>
              <w:t xml:space="preserve">istruzione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secondaria</w:t>
            </w:r>
            <w:proofErr w:type="gramEnd"/>
            <w:r w:rsidRPr="00B2622D">
              <w:rPr>
                <w:rFonts w:ascii="Times New Roman" w:eastAsia="Times New Roman" w:hAnsi="Times New Roman"/>
                <w:sz w:val="18"/>
                <w:szCs w:val="18"/>
                <w:lang w:eastAsia="it-IT"/>
              </w:rPr>
              <w:t xml:space="preserve"> superiore di cui alla legge 10/12/97 n. 425 e al D.P.R. 23.7.1998 n.323, fino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all' anno scolastico 2000/2001, in qualità di presidente di commissione o di componente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esterno o di componente interno, compresa l'attività svolta dal docente di sostegno all'alunno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disabile che sostiene l'esame.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w:t>
            </w:r>
            <w:r w:rsidRPr="00B2622D">
              <w:rPr>
                <w:rFonts w:ascii="Arial" w:eastAsia="Times New Roman" w:hAnsi="Arial" w:cs="Arial"/>
                <w:sz w:val="18"/>
                <w:szCs w:val="18"/>
                <w:lang w:eastAsia="it-IT"/>
              </w:rPr>
              <w:t xml:space="preserve">1) </w:t>
            </w:r>
          </w:p>
        </w:tc>
        <w:tc>
          <w:tcPr>
            <w:tcW w:w="343" w:type="pct"/>
            <w:vAlign w:val="center"/>
          </w:tcPr>
          <w:p w14:paraId="3B752F5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19A5E0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D483DD" w14:textId="77777777" w:rsidTr="00A74E93">
        <w:trPr>
          <w:cantSplit/>
        </w:trPr>
        <w:tc>
          <w:tcPr>
            <w:tcW w:w="4178" w:type="pct"/>
            <w:vAlign w:val="center"/>
          </w:tcPr>
          <w:p w14:paraId="50D26E4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C), D), E), F), G), H), anche cumulabili tra di loro, sono valutati fino </w:t>
            </w:r>
            <w:proofErr w:type="gramStart"/>
            <w:r w:rsidRPr="00B2622D">
              <w:rPr>
                <w:rFonts w:ascii="Times New Roman" w:eastAsia="Times New Roman" w:hAnsi="Times New Roman"/>
                <w:sz w:val="18"/>
                <w:szCs w:val="18"/>
                <w:lang w:eastAsia="it-IT"/>
              </w:rPr>
              <w:t xml:space="preserve">ad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un</w:t>
            </w:r>
            <w:proofErr w:type="gramEnd"/>
            <w:r w:rsidRPr="00B2622D">
              <w:rPr>
                <w:rFonts w:ascii="Times New Roman" w:eastAsia="Times New Roman" w:hAnsi="Times New Roman"/>
                <w:sz w:val="18"/>
                <w:szCs w:val="18"/>
                <w:lang w:eastAsia="it-IT"/>
              </w:rPr>
              <w:t xml:space="preserve">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343" w:type="pct"/>
            <w:vAlign w:val="center"/>
          </w:tcPr>
          <w:p w14:paraId="33DEA09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479" w:type="pct"/>
            <w:vAlign w:val="center"/>
          </w:tcPr>
          <w:p w14:paraId="7EC4B80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593A8F0" w14:textId="77777777" w:rsidTr="00A74E93">
        <w:trPr>
          <w:cantSplit/>
        </w:trPr>
        <w:tc>
          <w:tcPr>
            <w:tcW w:w="4178" w:type="pct"/>
            <w:vAlign w:val="center"/>
          </w:tcPr>
          <w:p w14:paraId="02D38C6E" w14:textId="77777777" w:rsidR="00624303" w:rsidRPr="00B2622D" w:rsidRDefault="00624303" w:rsidP="00A74E93">
            <w:pPr>
              <w:widowControl w:val="0"/>
              <w:autoSpaceDE w:val="0"/>
              <w:autoSpaceDN w:val="0"/>
              <w:adjustRightInd w:val="0"/>
              <w:spacing w:after="0" w:line="240" w:lineRule="auto"/>
              <w:ind w:left="153"/>
              <w:jc w:val="right"/>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TOTALE PUNTI </w:t>
            </w:r>
          </w:p>
        </w:tc>
        <w:tc>
          <w:tcPr>
            <w:tcW w:w="822" w:type="pct"/>
            <w:gridSpan w:val="2"/>
            <w:vAlign w:val="center"/>
          </w:tcPr>
          <w:p w14:paraId="08BF14F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2CC4D6EC" w14:textId="77777777"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1675DADD"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425A182E"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155E6E46"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62B92F38" w14:textId="77777777" w:rsidR="008F25BF"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t>Firma ……………….</w:t>
      </w:r>
    </w:p>
    <w:p w14:paraId="75557598" w14:textId="77777777" w:rsidR="008F25BF" w:rsidRPr="00743EBC" w:rsidRDefault="008F25BF" w:rsidP="008F25BF">
      <w:pPr>
        <w:jc w:val="both"/>
        <w:rPr>
          <w:smallCaps/>
          <w:sz w:val="18"/>
          <w:szCs w:val="18"/>
        </w:rPr>
      </w:pPr>
      <w:r>
        <w:rPr>
          <w:rFonts w:ascii="Times New Roman" w:eastAsia="Times New Roman" w:hAnsi="Times New Roman"/>
          <w:sz w:val="20"/>
          <w:szCs w:val="20"/>
          <w:lang w:eastAsia="it-IT"/>
        </w:rPr>
        <w:br w:type="page"/>
      </w:r>
      <w:r w:rsidRPr="00743EBC">
        <w:rPr>
          <w:smallCaps/>
          <w:sz w:val="18"/>
          <w:szCs w:val="18"/>
        </w:rPr>
        <w:lastRenderedPageBreak/>
        <w:t>Note comuni alle tabelle dei trasferimenti a domanda e d’ufficio e dei passaggi dei docenti delle scuole dell’infanzia, primaria, secondaria di I grado e degli istituti di istruzione secondaria di II grado ed artistica e del personale educativo</w:t>
      </w:r>
    </w:p>
    <w:p w14:paraId="6A8D4AE4" w14:textId="77777777" w:rsidR="008F25BF" w:rsidRPr="00743EBC" w:rsidRDefault="008F25BF" w:rsidP="008F25BF">
      <w:pPr>
        <w:pStyle w:val="testo"/>
        <w:ind w:left="0" w:firstLine="284"/>
        <w:rPr>
          <w:sz w:val="18"/>
          <w:szCs w:val="18"/>
        </w:rPr>
      </w:pPr>
    </w:p>
    <w:p w14:paraId="497F04A3" w14:textId="77777777" w:rsidR="008F25BF" w:rsidRPr="00743EBC" w:rsidRDefault="008F25BF" w:rsidP="008F25BF">
      <w:pPr>
        <w:pStyle w:val="testo"/>
        <w:ind w:left="0"/>
        <w:rPr>
          <w:i/>
          <w:sz w:val="18"/>
          <w:szCs w:val="18"/>
        </w:rPr>
      </w:pPr>
      <w:r w:rsidRPr="00743EBC">
        <w:rPr>
          <w:i/>
          <w:sz w:val="18"/>
          <w:szCs w:val="18"/>
        </w:rPr>
        <w:t>Premessa</w:t>
      </w:r>
    </w:p>
    <w:p w14:paraId="28E1CC10" w14:textId="77777777" w:rsidR="008F25BF" w:rsidRPr="00743EBC" w:rsidRDefault="008F25BF" w:rsidP="008F25BF">
      <w:pPr>
        <w:pStyle w:val="testo"/>
        <w:ind w:left="0" w:firstLine="284"/>
        <w:rPr>
          <w:sz w:val="18"/>
          <w:szCs w:val="18"/>
        </w:rPr>
      </w:pPr>
      <w:r w:rsidRPr="00743EBC">
        <w:rPr>
          <w:sz w:val="18"/>
          <w:szCs w:val="18"/>
        </w:rPr>
        <w:t>Ai fini dell’attribuzione del punteggio per le domande di trasferimento, per le domande di passaggio di ruolo e per l’individuazione del perdente posto si precisa quanto segue:</w:t>
      </w:r>
    </w:p>
    <w:p w14:paraId="795E5C66" w14:textId="77777777" w:rsidR="008F25BF" w:rsidRPr="00743EBC" w:rsidRDefault="008F25BF" w:rsidP="008F25BF">
      <w:pPr>
        <w:pStyle w:val="testo"/>
        <w:ind w:left="0" w:firstLine="284"/>
        <w:rPr>
          <w:sz w:val="18"/>
          <w:szCs w:val="18"/>
        </w:rPr>
      </w:pPr>
      <w:r w:rsidRPr="00743EBC">
        <w:rPr>
          <w:sz w:val="18"/>
          <w:szCs w:val="18"/>
        </w:rPr>
        <w:t>- nell’anzianità di servizio non si tiene conto dell’anno scolastico in corso;</w:t>
      </w:r>
    </w:p>
    <w:p w14:paraId="340BA60C" w14:textId="77777777" w:rsidR="008F25BF" w:rsidRPr="00743EBC" w:rsidRDefault="008F25BF" w:rsidP="008F25BF">
      <w:pPr>
        <w:pStyle w:val="testo"/>
        <w:ind w:left="0" w:firstLine="284"/>
        <w:rPr>
          <w:sz w:val="18"/>
          <w:szCs w:val="18"/>
        </w:rPr>
      </w:pPr>
      <w:r w:rsidRPr="00743EBC">
        <w:rPr>
          <w:sz w:val="18"/>
          <w:szCs w:val="18"/>
        </w:rPr>
        <w:t>- nella valutazione dei titoli vengono considerati quelli posseduti entro il termine previsto per la presentazione delle domande dall’annuale O.M.;</w:t>
      </w:r>
    </w:p>
    <w:p w14:paraId="3DEDF0E7" w14:textId="77777777" w:rsidR="008F25BF" w:rsidRPr="00743EBC" w:rsidRDefault="008F25BF" w:rsidP="008F25BF">
      <w:pPr>
        <w:pStyle w:val="testo"/>
        <w:ind w:left="0" w:firstLine="284"/>
        <w:rPr>
          <w:sz w:val="18"/>
          <w:szCs w:val="18"/>
        </w:rPr>
      </w:pPr>
      <w:r w:rsidRPr="00743EBC">
        <w:rPr>
          <w:sz w:val="18"/>
          <w:szCs w:val="18"/>
        </w:rPr>
        <w:t>- nella valutazione delle esigenze di famiglia (per il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14:paraId="6C3F9FE3" w14:textId="77777777" w:rsidR="008F25BF" w:rsidRPr="00743EBC" w:rsidRDefault="008F25BF" w:rsidP="008F25BF">
      <w:pPr>
        <w:pStyle w:val="testo"/>
        <w:ind w:left="0" w:firstLine="284"/>
        <w:rPr>
          <w:sz w:val="18"/>
          <w:szCs w:val="18"/>
        </w:rPr>
      </w:pPr>
      <w:r w:rsidRPr="00743EBC">
        <w:rPr>
          <w:sz w:val="18"/>
          <w:szCs w:val="18"/>
        </w:rPr>
        <w:t>L’anzianità di servizio di cui alle lettere A) e B) del punto I della tabella deve essere attestata dall’interessato, con apposita dichiarazione personale Non interrompe la maturazione del punteggio del servizio la fruizione del congedo biennale per l’assistenza a familiari con grave disabilità di cui agli artt. 32, 33 e 34 comma 5 del D.</w:t>
      </w:r>
      <w:proofErr w:type="gramStart"/>
      <w:r w:rsidRPr="00743EBC">
        <w:rPr>
          <w:sz w:val="18"/>
          <w:szCs w:val="18"/>
        </w:rPr>
        <w:t>L.vo</w:t>
      </w:r>
      <w:proofErr w:type="gramEnd"/>
      <w:r w:rsidRPr="00743EBC">
        <w:rPr>
          <w:sz w:val="18"/>
          <w:szCs w:val="18"/>
        </w:rPr>
        <w:t xml:space="preserve"> n. 151/2001. L’anzianità di servizio di cui alla lettera A) comprende gli anni di servizio, comunque prestati successivamente alla decorrenza giuridica della nomina, nel ruolo di appartenenza.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743EBC">
        <w:rPr>
          <w:sz w:val="18"/>
          <w:szCs w:val="18"/>
        </w:rPr>
        <w:t>restitutio</w:t>
      </w:r>
      <w:proofErr w:type="spellEnd"/>
      <w:r w:rsidRPr="00743EBC">
        <w:rPr>
          <w:sz w:val="18"/>
          <w:szCs w:val="18"/>
        </w:rPr>
        <w:t xml:space="preserve"> in </w:t>
      </w:r>
      <w:proofErr w:type="spellStart"/>
      <w:r w:rsidRPr="00743EBC">
        <w:rPr>
          <w:sz w:val="18"/>
          <w:szCs w:val="18"/>
        </w:rPr>
        <w:t>integrum</w:t>
      </w:r>
      <w:proofErr w:type="spellEnd"/>
      <w:r w:rsidRPr="00743EBC">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 legge 30.3.1976, n. 88 art. 16. Il servizio prestato in ruoli diversi da quello di appartenenza, a seguito di utilizzazione o assegnazione provvisoria, è valutato ai sensi della lettera A) con riferimento al ruolo di appartenenza.</w:t>
      </w:r>
    </w:p>
    <w:p w14:paraId="5FE5BCBA" w14:textId="77777777" w:rsidR="008F25BF" w:rsidRPr="00743EBC" w:rsidRDefault="008F25BF" w:rsidP="008F25BF">
      <w:pPr>
        <w:pStyle w:val="testo"/>
        <w:ind w:left="0" w:firstLine="284"/>
        <w:rPr>
          <w:bCs/>
          <w:strike/>
          <w:sz w:val="18"/>
          <w:szCs w:val="18"/>
        </w:rPr>
      </w:pPr>
      <w:r w:rsidRPr="00743EBC">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743EBC">
        <w:rPr>
          <w:sz w:val="18"/>
          <w:szCs w:val="18"/>
        </w:rPr>
        <w:t>pre</w:t>
      </w:r>
      <w:proofErr w:type="spellEnd"/>
      <w:r w:rsidRPr="00743EBC">
        <w:rPr>
          <w:sz w:val="18"/>
          <w:szCs w:val="18"/>
        </w:rPr>
        <w:t xml:space="preserve">-ruolo e di ruolo prestato nella scuola dell’infanzia da valutare nella stessa misura dei servizi prestati nella scuola primaria; comprende, altresì, il servizio di ruolo e non di ruolo prestato nell’insegnamento della religione cattolica </w:t>
      </w:r>
      <w:r w:rsidRPr="00743EBC">
        <w:rPr>
          <w:bCs/>
          <w:sz w:val="18"/>
          <w:szCs w:val="18"/>
        </w:rPr>
        <w:t>ed i</w:t>
      </w:r>
      <w:r w:rsidRPr="00743EBC">
        <w:rPr>
          <w:sz w:val="18"/>
          <w:szCs w:val="18"/>
        </w:rPr>
        <w:t xml:space="preserve"> </w:t>
      </w:r>
      <w:r w:rsidRPr="00743EBC">
        <w:rPr>
          <w:bCs/>
          <w:sz w:val="18"/>
          <w:szCs w:val="18"/>
        </w:rPr>
        <w:t>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w:t>
      </w:r>
      <w:r w:rsidRPr="00743EBC">
        <w:rPr>
          <w:bCs/>
          <w:strike/>
          <w:sz w:val="18"/>
          <w:szCs w:val="18"/>
        </w:rPr>
        <w:t xml:space="preserve"> </w:t>
      </w:r>
      <w:r w:rsidRPr="00743EBC">
        <w:rPr>
          <w:bCs/>
          <w:sz w:val="18"/>
          <w:szCs w:val="18"/>
        </w:rPr>
        <w:t>devono essere debitamente certificati dall’Autorità diplomatica italiana nello Stato estero</w:t>
      </w:r>
    </w:p>
    <w:p w14:paraId="0B860FC1" w14:textId="77777777" w:rsidR="008F25BF" w:rsidRPr="00743EBC" w:rsidRDefault="008F25BF" w:rsidP="008F25BF">
      <w:pPr>
        <w:pStyle w:val="testo"/>
        <w:ind w:left="0" w:firstLine="284"/>
        <w:rPr>
          <w:sz w:val="18"/>
          <w:szCs w:val="18"/>
        </w:rPr>
      </w:pPr>
      <w:r w:rsidRPr="00743EBC">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valutabilità per la carriera ovvero il servizio </w:t>
      </w:r>
      <w:proofErr w:type="spellStart"/>
      <w:r w:rsidRPr="00743EBC">
        <w:rPr>
          <w:sz w:val="18"/>
          <w:szCs w:val="18"/>
        </w:rPr>
        <w:t>pre</w:t>
      </w:r>
      <w:proofErr w:type="spellEnd"/>
      <w:r w:rsidRPr="00743EBC">
        <w:rPr>
          <w:sz w:val="18"/>
          <w:szCs w:val="18"/>
        </w:rPr>
        <w:t>-ruolo prestato senza il prescritto titolo di specializzazione in scuole speciali o su posti di sostegno. Si rammenta che il servizio militare di leva, o il sostitutivo servizio civile, può essere valutato solo se prestato in costanza di rapporto di impiego come docente a tempo determinato nella scuola statale. Il servizio prestato in qualità di incaricato ex art. 36 del CCNL 29/11/2007 è da valutare con lo stesso punteggio previsto per il servizio non di ruolo. Tale servizio, qualora abbia avuto una durata superiore a 180 gg interrompe la continuità.</w:t>
      </w:r>
    </w:p>
    <w:p w14:paraId="31170CF8" w14:textId="77777777" w:rsidR="008F25BF" w:rsidRPr="00743EBC" w:rsidRDefault="008F25BF" w:rsidP="008F25BF">
      <w:pPr>
        <w:pStyle w:val="testo"/>
        <w:ind w:left="0" w:firstLine="284"/>
        <w:rPr>
          <w:spacing w:val="-2"/>
          <w:sz w:val="18"/>
          <w:szCs w:val="18"/>
        </w:rPr>
      </w:pPr>
      <w:r w:rsidRPr="00743EBC">
        <w:rPr>
          <w:spacing w:val="-2"/>
          <w:sz w:val="18"/>
          <w:szCs w:val="18"/>
        </w:rPr>
        <w:t xml:space="preserve">La valutazione del servizio di cui alle lettere A), A1) e B) è riconosciuta anche al personale proveniente dagli Enti Locali e che abbia svolto, prima del trasferimento allo Stato, effettivo servizio di docente nelle scuole statali. Per gli insegnanti di educazione fisica non è riconoscibile il servizio prestato senza il possesso del diploma rilasciato dall’I.S.E.F. o di titoli equipollenti secondo l’ordinamento anteriore alla legge 7.2.1958, n. 88 (tab. A, classe A029 e A 030 D.M. 30.1.1998 n. 39 e successive modifiche). </w:t>
      </w:r>
    </w:p>
    <w:p w14:paraId="5C59663A" w14:textId="77777777" w:rsidR="008F25BF" w:rsidRPr="00743EBC" w:rsidRDefault="008F25BF" w:rsidP="008F25BF">
      <w:pPr>
        <w:pStyle w:val="testo"/>
        <w:ind w:left="0" w:firstLine="284"/>
        <w:rPr>
          <w:spacing w:val="-2"/>
          <w:sz w:val="18"/>
          <w:szCs w:val="18"/>
        </w:rPr>
      </w:pPr>
      <w:r w:rsidRPr="00743EBC">
        <w:rPr>
          <w:spacing w:val="-2"/>
          <w:sz w:val="18"/>
          <w:szCs w:val="18"/>
        </w:rPr>
        <w:t xml:space="preserve">La valutazione degli anni del servizio </w:t>
      </w:r>
      <w:proofErr w:type="spellStart"/>
      <w:r w:rsidRPr="00743EBC">
        <w:rPr>
          <w:spacing w:val="-2"/>
          <w:sz w:val="18"/>
          <w:szCs w:val="18"/>
        </w:rPr>
        <w:t>pre</w:t>
      </w:r>
      <w:proofErr w:type="spellEnd"/>
      <w:r w:rsidRPr="00743EBC">
        <w:rPr>
          <w:spacing w:val="-2"/>
          <w:sz w:val="18"/>
          <w:szCs w:val="18"/>
        </w:rPr>
        <w:t xml:space="preserve">-ruolo nella mobilità a domanda viene effettuata per intero (6 punti per ogni anno). Nella mobilità d’ufficio viene effettuata nella seguente </w:t>
      </w:r>
      <w:proofErr w:type="gramStart"/>
      <w:r w:rsidRPr="00743EBC">
        <w:rPr>
          <w:spacing w:val="-2"/>
          <w:sz w:val="18"/>
          <w:szCs w:val="18"/>
        </w:rPr>
        <w:t>maniera:-</w:t>
      </w:r>
      <w:proofErr w:type="gramEnd"/>
      <w:r w:rsidRPr="00743EBC">
        <w:rPr>
          <w:spacing w:val="-2"/>
          <w:sz w:val="18"/>
          <w:szCs w:val="18"/>
        </w:rPr>
        <w:t xml:space="preserve"> i primi 4 anni sono valutati 3 punti per ogni anno - il periodo eccedente i 4 anni è valutato per i 2/3 (due punti per ogni anno).</w:t>
      </w:r>
    </w:p>
    <w:p w14:paraId="6CB39AA1" w14:textId="77777777" w:rsidR="008F25BF" w:rsidRPr="00743EBC" w:rsidRDefault="008F25BF" w:rsidP="008F25BF">
      <w:pPr>
        <w:pStyle w:val="testo"/>
        <w:ind w:left="0" w:firstLine="284"/>
        <w:rPr>
          <w:sz w:val="18"/>
          <w:szCs w:val="18"/>
        </w:rPr>
      </w:pPr>
      <w:r w:rsidRPr="00743EBC">
        <w:rPr>
          <w:sz w:val="18"/>
          <w:szCs w:val="18"/>
        </w:rPr>
        <w:t xml:space="preserve">Nel caso della mobilità d’ufficio, ad esempio, il docente che ha prestato 6 anni di servizio </w:t>
      </w:r>
      <w:proofErr w:type="spellStart"/>
      <w:r w:rsidRPr="00743EBC">
        <w:rPr>
          <w:sz w:val="18"/>
          <w:szCs w:val="18"/>
        </w:rPr>
        <w:t>pre</w:t>
      </w:r>
      <w:proofErr w:type="spellEnd"/>
      <w:r w:rsidRPr="00743EBC">
        <w:rPr>
          <w:sz w:val="18"/>
          <w:szCs w:val="18"/>
        </w:rPr>
        <w:t>-ruolo, che viene riconosciuto o riconoscibile ai fini della progressione di carriera nella misura di 5 anni e 4 mesi, ha diritto, per tale servizio, all’attribuzione di punti 16 derivanti dal seguente calcolo:</w:t>
      </w:r>
    </w:p>
    <w:p w14:paraId="41401158" w14:textId="77777777" w:rsidR="008F25BF" w:rsidRPr="00743EBC" w:rsidRDefault="008F25BF" w:rsidP="008F25BF">
      <w:pPr>
        <w:pStyle w:val="testo"/>
        <w:ind w:left="0" w:firstLine="284"/>
        <w:rPr>
          <w:sz w:val="18"/>
          <w:szCs w:val="18"/>
        </w:rPr>
      </w:pPr>
      <w:r w:rsidRPr="00743EBC">
        <w:rPr>
          <w:sz w:val="18"/>
          <w:szCs w:val="18"/>
        </w:rPr>
        <w:t xml:space="preserve">primi 4 anni (valutati per intero) </w:t>
      </w:r>
      <w:r w:rsidRPr="00743EBC">
        <w:rPr>
          <w:sz w:val="18"/>
          <w:szCs w:val="18"/>
        </w:rPr>
        <w:sym w:font="Symbol" w:char="F0DE"/>
      </w:r>
      <w:r w:rsidRPr="00743EBC">
        <w:rPr>
          <w:sz w:val="18"/>
          <w:szCs w:val="18"/>
        </w:rPr>
        <w:t xml:space="preserve"> 4 anni x 3 punti = 12 punti</w:t>
      </w:r>
    </w:p>
    <w:p w14:paraId="51E62460" w14:textId="77777777" w:rsidR="008F25BF" w:rsidRPr="00743EBC" w:rsidRDefault="008F25BF" w:rsidP="008F25BF">
      <w:pPr>
        <w:pStyle w:val="testo"/>
        <w:ind w:left="0" w:firstLine="284"/>
        <w:rPr>
          <w:sz w:val="18"/>
          <w:szCs w:val="18"/>
          <w:u w:val="single"/>
        </w:rPr>
      </w:pPr>
      <w:r w:rsidRPr="00743EBC">
        <w:rPr>
          <w:sz w:val="18"/>
          <w:szCs w:val="18"/>
          <w:u w:val="single"/>
        </w:rPr>
        <w:t xml:space="preserve">rimanenti 2 anni (valutati due terzi) </w:t>
      </w:r>
      <w:r w:rsidRPr="00743EBC">
        <w:rPr>
          <w:sz w:val="18"/>
          <w:szCs w:val="18"/>
          <w:u w:val="single"/>
        </w:rPr>
        <w:sym w:font="Symbol" w:char="F0DE"/>
      </w:r>
      <w:r w:rsidRPr="00743EBC">
        <w:rPr>
          <w:sz w:val="18"/>
          <w:szCs w:val="18"/>
          <w:u w:val="single"/>
        </w:rPr>
        <w:t xml:space="preserve"> 2/3 x 2 anni x 3 punti = 4 punti</w:t>
      </w:r>
    </w:p>
    <w:p w14:paraId="050E54B0" w14:textId="77777777" w:rsidR="008F25BF" w:rsidRPr="00743EBC" w:rsidRDefault="008F25BF" w:rsidP="008F25BF">
      <w:pPr>
        <w:pStyle w:val="testo"/>
        <w:ind w:left="0" w:firstLine="284"/>
        <w:rPr>
          <w:sz w:val="18"/>
          <w:szCs w:val="18"/>
        </w:rPr>
      </w:pPr>
      <w:r w:rsidRPr="00743EBC">
        <w:rPr>
          <w:sz w:val="18"/>
          <w:szCs w:val="18"/>
        </w:rPr>
        <w:t xml:space="preserve">totale: 12 punti + 4 punti </w:t>
      </w:r>
      <w:r w:rsidRPr="00743EBC">
        <w:rPr>
          <w:sz w:val="18"/>
          <w:szCs w:val="18"/>
        </w:rPr>
        <w:sym w:font="Symbol" w:char="F0DE"/>
      </w:r>
      <w:r w:rsidRPr="00743EBC">
        <w:rPr>
          <w:sz w:val="18"/>
          <w:szCs w:val="18"/>
        </w:rPr>
        <w:t xml:space="preserve"> 16 punti.</w:t>
      </w:r>
    </w:p>
    <w:p w14:paraId="11D3A74D" w14:textId="77777777" w:rsidR="008F25BF" w:rsidRPr="00743EBC" w:rsidRDefault="008F25BF" w:rsidP="008F25BF">
      <w:pPr>
        <w:pStyle w:val="testo"/>
        <w:ind w:left="0" w:firstLine="284"/>
        <w:rPr>
          <w:sz w:val="18"/>
          <w:szCs w:val="18"/>
        </w:rPr>
      </w:pPr>
      <w:r w:rsidRPr="00743EBC">
        <w:rPr>
          <w:sz w:val="18"/>
          <w:szCs w:val="18"/>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7FC5F3C2" w14:textId="77777777" w:rsidR="008F25BF" w:rsidRPr="00743EBC" w:rsidRDefault="008F25BF" w:rsidP="008F25BF">
      <w:pPr>
        <w:pStyle w:val="testo"/>
        <w:ind w:left="0" w:firstLine="284"/>
        <w:rPr>
          <w:strike/>
          <w:sz w:val="18"/>
          <w:szCs w:val="18"/>
        </w:rPr>
      </w:pPr>
      <w:r w:rsidRPr="00743EBC">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682561EB" w14:textId="77777777" w:rsidR="008F25BF" w:rsidRPr="00743EBC" w:rsidRDefault="008F25BF" w:rsidP="008F25BF">
      <w:pPr>
        <w:pStyle w:val="testo"/>
        <w:ind w:left="0" w:firstLine="284"/>
        <w:rPr>
          <w:sz w:val="18"/>
          <w:szCs w:val="18"/>
        </w:rPr>
      </w:pPr>
      <w:r w:rsidRPr="00743EBC">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w:t>
      </w:r>
      <w:r w:rsidRPr="00743EBC">
        <w:rPr>
          <w:sz w:val="18"/>
          <w:szCs w:val="18"/>
        </w:rPr>
        <w:lastRenderedPageBreak/>
        <w:t>maternità, Capo IV - Congedo di paternità, Capo V - Congedo parentale, Capo VII - Congedi per la malattia del figlio) devono essere computati nell’anzianità di servizio a tutti gli effetti.</w:t>
      </w:r>
    </w:p>
    <w:p w14:paraId="7D2A6BBA" w14:textId="77777777" w:rsidR="008F25BF" w:rsidRPr="00743EBC" w:rsidRDefault="008F25BF" w:rsidP="008F25BF">
      <w:pPr>
        <w:pStyle w:val="testo"/>
        <w:ind w:left="0" w:firstLine="284"/>
        <w:rPr>
          <w:sz w:val="18"/>
          <w:szCs w:val="18"/>
        </w:rPr>
      </w:pPr>
      <w:r w:rsidRPr="00743EBC">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Analogamente sono riconosciuti utili gli anni di servizio come ricercatore a tempo determinato del personale docente già di ruolo, ai sensi della legge 240/10 e </w:t>
      </w:r>
      <w:proofErr w:type="spellStart"/>
      <w:r w:rsidRPr="00743EBC">
        <w:rPr>
          <w:sz w:val="18"/>
          <w:szCs w:val="18"/>
        </w:rPr>
        <w:t>s.i.m</w:t>
      </w:r>
      <w:proofErr w:type="spellEnd"/>
      <w:r w:rsidRPr="00743EBC">
        <w:rPr>
          <w:sz w:val="18"/>
          <w:szCs w:val="18"/>
        </w:rPr>
        <w:t>.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w:t>
      </w:r>
    </w:p>
    <w:p w14:paraId="5F73CC55" w14:textId="77777777" w:rsidR="008F25BF" w:rsidRPr="00743EBC" w:rsidRDefault="008F25BF" w:rsidP="008F25BF">
      <w:pPr>
        <w:pStyle w:val="testo"/>
        <w:ind w:left="0" w:firstLine="284"/>
        <w:rPr>
          <w:sz w:val="18"/>
          <w:szCs w:val="18"/>
        </w:rPr>
      </w:pPr>
      <w:r w:rsidRPr="00743EBC">
        <w:rPr>
          <w:sz w:val="18"/>
          <w:szCs w:val="18"/>
        </w:rPr>
        <w:t xml:space="preserve">Il servizio prestato nelle scuole paritarie non è valutabile in quanto non riconoscibile ai fini della ricostruzione di carriera. È fatto salvo il riconoscimento del servizio prestato: </w:t>
      </w:r>
    </w:p>
    <w:p w14:paraId="7872CC31" w14:textId="77777777" w:rsidR="008F25BF" w:rsidRPr="00743EBC" w:rsidRDefault="008F25BF" w:rsidP="008F25BF">
      <w:pPr>
        <w:pStyle w:val="testo"/>
        <w:ind w:left="0" w:firstLine="284"/>
        <w:rPr>
          <w:sz w:val="18"/>
          <w:szCs w:val="18"/>
        </w:rPr>
      </w:pPr>
      <w:r w:rsidRPr="00743EBC">
        <w:rPr>
          <w:sz w:val="18"/>
          <w:szCs w:val="18"/>
        </w:rPr>
        <w:t>a) fino al 31.8.2008 nelle scuole paritarie primarie che abbiano mantenuto lo status di parificate congiuntamente a quello di paritarie</w:t>
      </w:r>
    </w:p>
    <w:p w14:paraId="6710628B" w14:textId="77777777" w:rsidR="008F25BF" w:rsidRPr="00743EBC" w:rsidRDefault="008F25BF" w:rsidP="008F25BF">
      <w:pPr>
        <w:pStyle w:val="testo"/>
        <w:ind w:left="0" w:firstLine="284"/>
        <w:rPr>
          <w:sz w:val="18"/>
          <w:szCs w:val="18"/>
        </w:rPr>
      </w:pPr>
      <w:r w:rsidRPr="00743EBC">
        <w:rPr>
          <w:sz w:val="18"/>
          <w:szCs w:val="18"/>
        </w:rPr>
        <w:t xml:space="preserve">b) nelle scuole paritarie dell’infanzia comunali </w:t>
      </w:r>
    </w:p>
    <w:p w14:paraId="7AA15A51" w14:textId="77777777" w:rsidR="008F25BF" w:rsidRDefault="008F25BF" w:rsidP="008F25BF">
      <w:pPr>
        <w:pStyle w:val="testo"/>
        <w:ind w:left="0" w:firstLine="284"/>
        <w:rPr>
          <w:sz w:val="18"/>
          <w:szCs w:val="18"/>
        </w:rPr>
      </w:pPr>
      <w:r w:rsidRPr="00743EBC">
        <w:rPr>
          <w:sz w:val="18"/>
          <w:szCs w:val="18"/>
        </w:rPr>
        <w:t>c) nelle scuole secondarie pareggiate (art. 360 del T.U.).</w:t>
      </w:r>
    </w:p>
    <w:p w14:paraId="1B12BDE1" w14:textId="77777777" w:rsidR="008F25BF" w:rsidRDefault="008F25BF" w:rsidP="008F25BF">
      <w:pPr>
        <w:pStyle w:val="testo"/>
        <w:ind w:left="0" w:firstLine="284"/>
        <w:rPr>
          <w:sz w:val="18"/>
          <w:szCs w:val="18"/>
        </w:rPr>
      </w:pPr>
    </w:p>
    <w:p w14:paraId="390B1C4F" w14:textId="77777777" w:rsidR="008F25BF" w:rsidRPr="00743EBC" w:rsidRDefault="008F25BF" w:rsidP="008F25BF">
      <w:pPr>
        <w:pStyle w:val="testo"/>
        <w:ind w:left="0" w:firstLine="284"/>
        <w:rPr>
          <w:sz w:val="18"/>
          <w:szCs w:val="18"/>
        </w:rPr>
      </w:pPr>
    </w:p>
    <w:p w14:paraId="7A49C5AF" w14:textId="77777777" w:rsidR="008F25BF" w:rsidRPr="00743EBC" w:rsidRDefault="008F25BF" w:rsidP="008F25BF">
      <w:pPr>
        <w:pStyle w:val="testo"/>
        <w:ind w:left="0"/>
        <w:rPr>
          <w:i/>
          <w:sz w:val="18"/>
          <w:szCs w:val="18"/>
        </w:rPr>
      </w:pPr>
      <w:r w:rsidRPr="00743EBC">
        <w:rPr>
          <w:i/>
          <w:sz w:val="18"/>
          <w:szCs w:val="18"/>
        </w:rPr>
        <w:t>Note</w:t>
      </w:r>
    </w:p>
    <w:p w14:paraId="7B31B33F" w14:textId="77777777" w:rsidR="008F25BF" w:rsidRPr="00743EBC" w:rsidRDefault="008F25BF" w:rsidP="008F25BF">
      <w:pPr>
        <w:pStyle w:val="testo"/>
        <w:ind w:left="0" w:firstLine="284"/>
        <w:rPr>
          <w:sz w:val="18"/>
          <w:szCs w:val="18"/>
        </w:rPr>
      </w:pPr>
      <w:r w:rsidRPr="00743EBC">
        <w:rPr>
          <w:sz w:val="18"/>
          <w:szCs w:val="18"/>
          <w:vertAlign w:val="superscript"/>
        </w:rPr>
        <w:t>(1)</w:t>
      </w:r>
      <w:r w:rsidRPr="00743EBC">
        <w:rPr>
          <w:sz w:val="18"/>
          <w:szCs w:val="18"/>
        </w:rPr>
        <w:t xml:space="preserve"> Il ruolo di appartenenza va riferito rispettivamente: a) alla scuola dell’infanzia; b) alla scuola primaria; c) alla scuola secondaria di I grado; d) agli istituti di istruzione secondaria di II grado e artistica. Va valutato nella misura prevista dalla presente voce il servizio prestato, a decorrere dall’anno scolastico 1978/79, dalle assistenti di scuola materna statale utilizzate, ai sensi dell’articolo 8 della legge n. 463/78, come insegnanti di scuola materna. 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w:t>
      </w:r>
      <w:r w:rsidRPr="00743EBC">
        <w:rPr>
          <w:strike/>
          <w:sz w:val="18"/>
          <w:szCs w:val="18"/>
        </w:rPr>
        <w:t xml:space="preserve"> </w:t>
      </w:r>
      <w:r w:rsidRPr="00743EBC">
        <w:rPr>
          <w:sz w:val="18"/>
          <w:szCs w:val="18"/>
        </w:rPr>
        <w:t>nelle scuole di montagna ai sensi della legge 1/3/1957, n. 90, il punteggio è raddoppiato. Per l’attribuzione del punteggio si prescinde dal requisito della residenza in sede. Per ogni anno di servizio prestato nei paesi in via di sviluppo il punteggio è raddoppiato.</w:t>
      </w:r>
    </w:p>
    <w:p w14:paraId="3CB66EA6" w14:textId="77777777" w:rsidR="008F25BF" w:rsidRPr="00743EBC" w:rsidRDefault="008F25BF" w:rsidP="008F25BF">
      <w:pPr>
        <w:pStyle w:val="testo"/>
        <w:ind w:left="0" w:firstLine="284"/>
        <w:rPr>
          <w:sz w:val="18"/>
          <w:szCs w:val="18"/>
        </w:rPr>
      </w:pPr>
      <w:r w:rsidRPr="00743EBC">
        <w:rPr>
          <w:sz w:val="18"/>
          <w:szCs w:val="18"/>
          <w:vertAlign w:val="superscript"/>
        </w:rPr>
        <w:t>(2)</w:t>
      </w:r>
      <w:r w:rsidRPr="00743EBC">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3DBFAC66" w14:textId="77777777" w:rsidR="008F25BF" w:rsidRPr="00743EBC" w:rsidRDefault="008F25BF" w:rsidP="008F25BF">
      <w:pPr>
        <w:pStyle w:val="testo"/>
        <w:ind w:left="0" w:firstLine="284"/>
        <w:rPr>
          <w:sz w:val="18"/>
          <w:szCs w:val="18"/>
        </w:rPr>
      </w:pPr>
      <w:r w:rsidRPr="00743EBC">
        <w:rPr>
          <w:sz w:val="18"/>
          <w:szCs w:val="18"/>
          <w:vertAlign w:val="superscript"/>
        </w:rPr>
        <w:t>(3)</w:t>
      </w:r>
      <w:r w:rsidRPr="00743EBC">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7D459393" w14:textId="77777777" w:rsidR="008F25BF" w:rsidRPr="00743EBC" w:rsidRDefault="008F25BF" w:rsidP="008F25BF">
      <w:pPr>
        <w:pStyle w:val="testo"/>
        <w:ind w:left="0" w:firstLine="284"/>
        <w:rPr>
          <w:sz w:val="18"/>
          <w:szCs w:val="18"/>
        </w:rPr>
      </w:pPr>
      <w:r w:rsidRPr="00743EBC">
        <w:rPr>
          <w:sz w:val="18"/>
          <w:szCs w:val="18"/>
          <w:vertAlign w:val="superscript"/>
        </w:rPr>
        <w:t>(4)</w:t>
      </w:r>
      <w:r w:rsidRPr="00743EBC">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743EBC">
        <w:rPr>
          <w:sz w:val="18"/>
          <w:szCs w:val="18"/>
        </w:rPr>
        <w:t>pre</w:t>
      </w:r>
      <w:proofErr w:type="spellEnd"/>
      <w:r w:rsidRPr="00743EBC">
        <w:rPr>
          <w:sz w:val="18"/>
          <w:szCs w:val="18"/>
        </w:rPr>
        <w:t xml:space="preserve"> ruolo e un precedente servizio di altro ruolo è valutato 6 punti per ogni anno per tutti gli anni. Il servizio </w:t>
      </w:r>
      <w:proofErr w:type="spellStart"/>
      <w:r w:rsidRPr="00743EBC">
        <w:rPr>
          <w:sz w:val="18"/>
          <w:szCs w:val="18"/>
        </w:rPr>
        <w:t>pre</w:t>
      </w:r>
      <w:proofErr w:type="spellEnd"/>
      <w:r w:rsidRPr="00743EBC">
        <w:rPr>
          <w:sz w:val="18"/>
          <w:szCs w:val="18"/>
        </w:rPr>
        <w:t xml:space="preserve"> ruolo ai fini della compilazione delle graduatorie interne per l’individuazione del perdente posto continua ad essere valutato 3 punti per i primi quattro anni e 2 per i successivi.</w:t>
      </w:r>
      <w:r w:rsidRPr="00743EBC">
        <w:rPr>
          <w:color w:val="FF0000"/>
          <w:sz w:val="18"/>
          <w:szCs w:val="18"/>
        </w:rPr>
        <w:t xml:space="preserve"> </w:t>
      </w:r>
      <w:r w:rsidRPr="00743EBC">
        <w:rPr>
          <w:sz w:val="18"/>
          <w:szCs w:val="18"/>
        </w:rPr>
        <w:t xml:space="preserve">Nella mobilità d’ufficio in merito alla valutazione di un precedente servizio di ruolo, prestato in un ruolo diverso, si precisa che gli anni di servizio di ruolo prestati nella scuola dell’infanzia si valutano per intero (3 punti per ogni anno per tutti gli anni) ai sensi della presente voce, nella scuola primaria (e viceversa), mentre si sommano al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analogamente al ruolo della scuola primaria, nella scuola secondaria sia di primo che di secondo grado. Gli anni di un precedente servizio di ruolo prestato nella scuola secondaria di primo grado si valutano per intero (3 punti per ogni anno per tutti gli anni), sempre ai sensi della presente voce, nella scuola secondaria di secondo grado (e viceversa), mentre si sommano agli anni di </w:t>
      </w:r>
      <w:proofErr w:type="spellStart"/>
      <w:r w:rsidRPr="00743EBC">
        <w:rPr>
          <w:sz w:val="18"/>
          <w:szCs w:val="18"/>
        </w:rPr>
        <w:t>pre</w:t>
      </w:r>
      <w:proofErr w:type="spellEnd"/>
      <w:r w:rsidRPr="00743EBC">
        <w:rPr>
          <w:sz w:val="18"/>
          <w:szCs w:val="18"/>
        </w:rPr>
        <w:t xml:space="preserve">-ruolo e si valutano come </w:t>
      </w:r>
      <w:proofErr w:type="spellStart"/>
      <w:r w:rsidRPr="00743EBC">
        <w:rPr>
          <w:sz w:val="18"/>
          <w:szCs w:val="18"/>
        </w:rPr>
        <w:t>pre</w:t>
      </w:r>
      <w:proofErr w:type="spellEnd"/>
      <w:r w:rsidRPr="00743EBC">
        <w:rPr>
          <w:sz w:val="18"/>
          <w:szCs w:val="18"/>
        </w:rPr>
        <w:t xml:space="preserve">-ruolo (3 punti per i primi quattro anni e 2 per i successivi) se attualmente si è titolari nella scuola primaria o nella scuola dell’infanzia. Nella misura della presente voce è valutato anche il servizio </w:t>
      </w:r>
      <w:proofErr w:type="spellStart"/>
      <w:r w:rsidRPr="00743EBC">
        <w:rPr>
          <w:sz w:val="18"/>
          <w:szCs w:val="18"/>
        </w:rPr>
        <w:t>pre</w:t>
      </w:r>
      <w:proofErr w:type="spellEnd"/>
      <w:r w:rsidRPr="00743EBC">
        <w:rPr>
          <w:sz w:val="18"/>
          <w:szCs w:val="18"/>
        </w:rPr>
        <w:t xml:space="preserve">-ruolo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valutabilità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743EBC">
        <w:rPr>
          <w:sz w:val="18"/>
          <w:szCs w:val="18"/>
        </w:rPr>
        <w:t>pre</w:t>
      </w:r>
      <w:proofErr w:type="spellEnd"/>
      <w:r w:rsidRPr="00743EBC">
        <w:rPr>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nelle classi differenziali,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713B7C64" w14:textId="77777777" w:rsidR="008F25BF" w:rsidRPr="00743EBC" w:rsidRDefault="008F25BF" w:rsidP="008F25BF">
      <w:pPr>
        <w:pStyle w:val="testo"/>
        <w:ind w:left="0" w:firstLine="284"/>
        <w:rPr>
          <w:sz w:val="18"/>
          <w:szCs w:val="18"/>
        </w:rPr>
      </w:pPr>
      <w:r w:rsidRPr="00743EBC">
        <w:rPr>
          <w:sz w:val="18"/>
          <w:szCs w:val="18"/>
          <w:vertAlign w:val="superscript"/>
        </w:rPr>
        <w:lastRenderedPageBreak/>
        <w:t>(5)</w:t>
      </w:r>
      <w:r w:rsidRPr="00743EBC">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 titolo I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743EBC">
        <w:rPr>
          <w:sz w:val="18"/>
          <w:szCs w:val="18"/>
        </w:rPr>
        <w:t>dall’a.s.</w:t>
      </w:r>
      <w:proofErr w:type="spellEnd"/>
      <w:r w:rsidRPr="00743EBC">
        <w:rPr>
          <w:sz w:val="18"/>
          <w:szCs w:val="18"/>
        </w:rPr>
        <w:t xml:space="preserve"> 2009/2010. L’introduzione </w:t>
      </w:r>
      <w:proofErr w:type="spellStart"/>
      <w:r w:rsidRPr="00743EBC">
        <w:rPr>
          <w:sz w:val="18"/>
          <w:szCs w:val="18"/>
        </w:rPr>
        <w:t>nell’a.s.</w:t>
      </w:r>
      <w:proofErr w:type="spellEnd"/>
      <w:r w:rsidRPr="00743EBC">
        <w:rPr>
          <w:sz w:val="18"/>
          <w:szCs w:val="18"/>
        </w:rPr>
        <w:t xml:space="preserve"> 1998/99 dell’organico di circolo, per la scuola primaria, e </w:t>
      </w:r>
      <w:proofErr w:type="spellStart"/>
      <w:r w:rsidRPr="00743EBC">
        <w:rPr>
          <w:sz w:val="18"/>
          <w:szCs w:val="18"/>
        </w:rPr>
        <w:t>nell’a.s.</w:t>
      </w:r>
      <w:proofErr w:type="spellEnd"/>
      <w:r w:rsidRPr="00743EBC">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w:t>
      </w:r>
      <w:r w:rsidRPr="00743EBC">
        <w:rPr>
          <w:color w:val="FF0000"/>
          <w:sz w:val="18"/>
          <w:szCs w:val="18"/>
        </w:rPr>
        <w:t xml:space="preserve"> </w:t>
      </w:r>
      <w:r w:rsidRPr="00743EBC">
        <w:rPr>
          <w:sz w:val="18"/>
          <w:szCs w:val="18"/>
        </w:rPr>
        <w:t xml:space="preserve">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743EBC">
        <w:rPr>
          <w:sz w:val="18"/>
          <w:szCs w:val="18"/>
        </w:rPr>
        <w:t>pre</w:t>
      </w:r>
      <w:proofErr w:type="spellEnd"/>
      <w:r w:rsidRPr="00743EBC">
        <w:rPr>
          <w:sz w:val="18"/>
          <w:szCs w:val="18"/>
        </w:rPr>
        <w:t>-ruolo sia del periodo coperto da decorrenza giuridica retroattiva della nomina) e la prestazione del servizio presso la scuola o plesso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titolo I, punto II), - Personale trasferito d’ufficio nell’ultimo ottennio del presente contratto. 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nonché per il periodo di servizio prestato nei progetti previsti dall’art 1 comma 65 della legge 107/15.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w:t>
      </w:r>
      <w:proofErr w:type="gramStart"/>
      <w:r w:rsidRPr="00743EBC">
        <w:rPr>
          <w:sz w:val="18"/>
          <w:szCs w:val="18"/>
        </w:rPr>
        <w:t>L.vo</w:t>
      </w:r>
      <w:proofErr w:type="gramEnd"/>
      <w:r w:rsidRPr="00743EBC">
        <w:rPr>
          <w:sz w:val="18"/>
          <w:szCs w:val="18"/>
        </w:rPr>
        <w:t xml:space="preserve">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dell’ottennio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ambito.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ottennio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figure professionali di cui all’art. 5 del D.L. 6.8.1988, n. 323 convertito con modificazioni nella legge 6.10.1988, n. 426. Il punteggio in questione spetta anche ai docenti appartenenti a posto o classe di concorso in esubero utilizzati a domanda o d’ufficio ai sensi dell’art. 1 del D.</w:t>
      </w:r>
      <w:proofErr w:type="gramStart"/>
      <w:r w:rsidRPr="00743EBC">
        <w:rPr>
          <w:sz w:val="18"/>
          <w:szCs w:val="18"/>
        </w:rPr>
        <w:t>L.vo</w:t>
      </w:r>
      <w:proofErr w:type="gramEnd"/>
      <w:r w:rsidRPr="00743EBC">
        <w:rPr>
          <w:sz w:val="18"/>
          <w:szCs w:val="18"/>
        </w:rPr>
        <w:t xml:space="preserve">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 Il punteggio va attribuito se la scuola di titolarità giuridica e la scuola in cui l’interessato ha prestato servizio continuativo coincidono per il periodo considerato. 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w:t>
      </w:r>
    </w:p>
    <w:p w14:paraId="121FEA43" w14:textId="77777777" w:rsidR="008F25BF" w:rsidRPr="00743EBC" w:rsidRDefault="008F25BF" w:rsidP="008F25BF">
      <w:pPr>
        <w:pStyle w:val="testo"/>
        <w:ind w:left="0" w:firstLine="284"/>
        <w:rPr>
          <w:sz w:val="18"/>
          <w:szCs w:val="18"/>
        </w:rPr>
      </w:pPr>
      <w:r w:rsidRPr="00743EBC">
        <w:rPr>
          <w:sz w:val="18"/>
          <w:szCs w:val="18"/>
          <w:vertAlign w:val="superscript"/>
        </w:rPr>
        <w:lastRenderedPageBreak/>
        <w:t>(5 bis)</w:t>
      </w:r>
      <w:r w:rsidRPr="00743EBC">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6D6ACF66" w14:textId="77777777" w:rsidR="008F25BF" w:rsidRPr="00743EBC" w:rsidRDefault="008F25BF" w:rsidP="008F25BF">
      <w:pPr>
        <w:pStyle w:val="testo"/>
        <w:ind w:left="0" w:firstLine="284"/>
        <w:rPr>
          <w:sz w:val="18"/>
          <w:szCs w:val="18"/>
          <w:lang w:eastAsia="en-US"/>
        </w:rPr>
      </w:pPr>
      <w:r w:rsidRPr="00743EBC">
        <w:rPr>
          <w:sz w:val="18"/>
          <w:szCs w:val="18"/>
          <w:lang w:eastAsia="en-US"/>
        </w:rPr>
        <w:t xml:space="preserve">C) Per ogni anno di servizio di ruolo prestato nella scuola di attuale titolarità o di incarico triennale senza soluzione di continuità in aggiunta a quello previsto dalle lettere A), A1), B), B1), B2) </w:t>
      </w:r>
    </w:p>
    <w:p w14:paraId="35A36BB3" w14:textId="77777777" w:rsidR="008F25BF" w:rsidRPr="00743EBC" w:rsidRDefault="008F25BF" w:rsidP="008F25BF">
      <w:pPr>
        <w:pStyle w:val="testo"/>
        <w:ind w:left="0" w:firstLine="284"/>
        <w:rPr>
          <w:sz w:val="18"/>
          <w:szCs w:val="18"/>
          <w:lang w:eastAsia="en-US"/>
        </w:rPr>
      </w:pPr>
      <w:r w:rsidRPr="00743EBC">
        <w:rPr>
          <w:sz w:val="18"/>
          <w:szCs w:val="18"/>
          <w:lang w:eastAsia="en-US"/>
        </w:rPr>
        <w:t>- entro il quinquennio: Punti 2</w:t>
      </w:r>
    </w:p>
    <w:p w14:paraId="59677E61" w14:textId="77777777" w:rsidR="008F25BF" w:rsidRPr="00743EBC" w:rsidRDefault="008F25BF" w:rsidP="008F25BF">
      <w:pPr>
        <w:pStyle w:val="testo"/>
        <w:ind w:left="0" w:firstLine="284"/>
        <w:rPr>
          <w:sz w:val="18"/>
          <w:szCs w:val="18"/>
          <w:lang w:eastAsia="en-US"/>
        </w:rPr>
      </w:pPr>
      <w:r w:rsidRPr="00743EBC">
        <w:rPr>
          <w:sz w:val="18"/>
          <w:szCs w:val="18"/>
          <w:lang w:eastAsia="en-US"/>
        </w:rPr>
        <w:t>- oltre il quinquennio: Punti 3</w:t>
      </w:r>
    </w:p>
    <w:p w14:paraId="72682C99" w14:textId="77777777" w:rsidR="008F25BF" w:rsidRPr="00743EBC" w:rsidRDefault="008F25BF" w:rsidP="008F25BF">
      <w:pPr>
        <w:pStyle w:val="testo"/>
        <w:ind w:left="0" w:firstLine="284"/>
        <w:rPr>
          <w:sz w:val="18"/>
          <w:szCs w:val="18"/>
        </w:rPr>
      </w:pPr>
      <w:r w:rsidRPr="00743EBC">
        <w:rPr>
          <w:sz w:val="18"/>
          <w:szCs w:val="18"/>
        </w:rPr>
        <w:t>Sempre ai fini della formazione della graduatoria per l’individuazione del soprannumerario ed ai fini del trasferimento d’ufficio, viene valutata anche la continuità di servizio nella comune di attuale titolarità, nella seguente misura:</w:t>
      </w:r>
    </w:p>
    <w:p w14:paraId="2183CFDD" w14:textId="77777777" w:rsidR="008F25BF" w:rsidRPr="00743EBC" w:rsidRDefault="008F25BF" w:rsidP="008F25BF">
      <w:pPr>
        <w:pStyle w:val="testo"/>
        <w:ind w:left="0" w:firstLine="284"/>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 Punti 1</w:t>
      </w:r>
    </w:p>
    <w:p w14:paraId="58CA0283" w14:textId="77777777" w:rsidR="008F25BF" w:rsidRPr="00743EBC" w:rsidRDefault="008F25BF" w:rsidP="008F25BF">
      <w:pPr>
        <w:pStyle w:val="testo"/>
        <w:ind w:left="0" w:firstLine="284"/>
        <w:rPr>
          <w:sz w:val="18"/>
          <w:szCs w:val="18"/>
        </w:rPr>
      </w:pPr>
      <w:r w:rsidRPr="00743EBC">
        <w:rPr>
          <w:sz w:val="18"/>
          <w:szCs w:val="18"/>
        </w:rPr>
        <w:t>Il predetto punteggio va attribuito se la sede di titolarità giuridica e la sede in cui l’interessato ha prestato servizio continuativo coincidono per il periodo considerato. Il punteggio va anche attribuito nel caso di diritto al rientro nell’ottennio del personale trasferito in quanto soprannumerario. Nei riguardi del personale docente ed educativo soprannumerario trasferito d’ufficio senza aver prodotto domanda o trasferito a domanda condizionata, che abbia richiesto come prima preferenza in ciascun anno dell’ottennio il rientro nella scuola o nel comune di precedente titolarità, l’aver ottenuto nel corso dell’ottennio il trasferimento per altre preferenze espresse nella domanda non interrompe la continuità del servizio. Per i docenti il servizio deve essere stato prestato nella stessa tipologia di posto (comune o sostegno) e per la scuola di istruzione secondaria di primo e secondo grado e artistica,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dell’ottennio non sia rientrato nella scuola di precedente titolarità ma in altra scuola dello stesso comune, ha titolo al mantenimento del punteggio di cui alla lett. C 0) anche per tutti gli 8 anni dell’ottennio. Non va valutato l’anno scolastico in corso al momento di presentazione della domanda. Il punteggio di cui alla lettera C 0) non è cumulabile per lo stesso anno scolastico con quello previsto dalla lettera C).</w:t>
      </w:r>
    </w:p>
    <w:p w14:paraId="58CF4264" w14:textId="77777777" w:rsidR="008F25BF" w:rsidRPr="00743EBC" w:rsidRDefault="008F25BF" w:rsidP="008F25BF">
      <w:pPr>
        <w:pStyle w:val="testo"/>
        <w:ind w:left="0" w:firstLine="284"/>
        <w:rPr>
          <w:sz w:val="18"/>
          <w:szCs w:val="18"/>
        </w:rPr>
      </w:pPr>
      <w:r w:rsidRPr="00743EBC">
        <w:rPr>
          <w:sz w:val="18"/>
          <w:szCs w:val="18"/>
          <w:vertAlign w:val="superscript"/>
        </w:rPr>
        <w:t>(5 ter)</w:t>
      </w:r>
      <w:r w:rsidRPr="00743EBC">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w:t>
      </w:r>
    </w:p>
    <w:p w14:paraId="2232D843"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condizionata di trasferimento, in quanto individuati soprannumerari;</w:t>
      </w:r>
    </w:p>
    <w:p w14:paraId="139F4554"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trasferimento per la scuola primaria tra i posti comune e lingua straniera nell’organico dello stesso circolo di titolarità;</w:t>
      </w:r>
    </w:p>
    <w:p w14:paraId="603369D3" w14:textId="77777777" w:rsidR="008F25BF" w:rsidRPr="00743EBC" w:rsidRDefault="008F25BF" w:rsidP="008F25BF">
      <w:pPr>
        <w:pStyle w:val="testo"/>
        <w:tabs>
          <w:tab w:val="left" w:pos="900"/>
          <w:tab w:val="num" w:pos="1420"/>
        </w:tabs>
        <w:ind w:left="0" w:firstLine="284"/>
        <w:rPr>
          <w:sz w:val="18"/>
          <w:szCs w:val="18"/>
        </w:rPr>
      </w:pPr>
      <w:r w:rsidRPr="00743EBC">
        <w:rPr>
          <w:b/>
          <w:sz w:val="18"/>
          <w:szCs w:val="18"/>
        </w:rPr>
        <w:t xml:space="preserve">- </w:t>
      </w:r>
      <w:r w:rsidRPr="00743EBC">
        <w:rPr>
          <w:sz w:val="18"/>
          <w:szCs w:val="18"/>
        </w:rPr>
        <w:t>domanda di rientro nella scuola di precedente titolarità, nel quinquennio di fruizione del diritto alla precedenza di cui ai punti II e V dell’art. 13, comma 1 del CCNI.</w:t>
      </w:r>
    </w:p>
    <w:p w14:paraId="2F6FBA57" w14:textId="77777777" w:rsidR="008F25BF" w:rsidRPr="00743EBC" w:rsidRDefault="008F25BF" w:rsidP="008F25BF">
      <w:pPr>
        <w:pStyle w:val="testo"/>
        <w:ind w:left="0" w:firstLine="284"/>
        <w:rPr>
          <w:sz w:val="18"/>
          <w:szCs w:val="18"/>
        </w:rPr>
      </w:pPr>
      <w:r w:rsidRPr="00743EBC">
        <w:rPr>
          <w:sz w:val="18"/>
          <w:szCs w:val="18"/>
        </w:rPr>
        <w:t>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w:t>
      </w:r>
    </w:p>
    <w:p w14:paraId="6C4C6AA7" w14:textId="77777777" w:rsidR="008F25BF" w:rsidRPr="00743EBC" w:rsidRDefault="008F25BF" w:rsidP="008F25BF">
      <w:pPr>
        <w:pStyle w:val="testo"/>
        <w:ind w:left="0" w:firstLine="284"/>
        <w:rPr>
          <w:sz w:val="18"/>
          <w:szCs w:val="18"/>
        </w:rPr>
      </w:pPr>
      <w:r w:rsidRPr="00743EBC">
        <w:rPr>
          <w:sz w:val="18"/>
          <w:szCs w:val="18"/>
          <w:vertAlign w:val="superscript"/>
        </w:rPr>
        <w:t>(6)</w:t>
      </w:r>
      <w:r w:rsidRPr="00743EBC">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o per l’ambito o gli ambiti che comprendono il comune anche se coincidenti con la titolarità di scuola o ambito. Il punteggio spetta</w:t>
      </w:r>
      <w:r w:rsidRPr="00743EBC">
        <w:rPr>
          <w:strike/>
          <w:sz w:val="18"/>
          <w:szCs w:val="18"/>
        </w:rPr>
        <w:t>no</w:t>
      </w:r>
      <w:r w:rsidRPr="00743EBC">
        <w:rPr>
          <w:sz w:val="18"/>
          <w:szCs w:val="18"/>
        </w:rPr>
        <w:t xml:space="preserve">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743EBC">
        <w:rPr>
          <w:sz w:val="18"/>
          <w:szCs w:val="18"/>
        </w:rPr>
        <w:t>viciniorietà</w:t>
      </w:r>
      <w:proofErr w:type="spellEnd"/>
      <w:r w:rsidRPr="00743EBC">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I punteggi per le esigenze di famiglia di cui alle lettere A), B), C), D) sono cumulabili fra loro. Ai sensi della legge 76 del 20 maggio 2016 per coniuge si intende anche la parte dell’unione civile. </w:t>
      </w:r>
    </w:p>
    <w:p w14:paraId="4AA47AB5" w14:textId="77777777" w:rsidR="008F25BF" w:rsidRPr="00743EBC" w:rsidRDefault="008F25BF" w:rsidP="008F25BF">
      <w:pPr>
        <w:pStyle w:val="testo"/>
        <w:ind w:left="0" w:firstLine="284"/>
        <w:rPr>
          <w:sz w:val="18"/>
          <w:szCs w:val="18"/>
        </w:rPr>
      </w:pPr>
      <w:r w:rsidRPr="00743EBC">
        <w:rPr>
          <w:sz w:val="18"/>
          <w:szCs w:val="18"/>
          <w:vertAlign w:val="superscript"/>
        </w:rPr>
        <w:t>(7)</w:t>
      </w:r>
      <w:r w:rsidRPr="00743EBC">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o di incarico triennale, sono valutate nella seguente maniera:</w:t>
      </w:r>
    </w:p>
    <w:p w14:paraId="23045D47" w14:textId="77777777" w:rsidR="008F25BF" w:rsidRPr="00743EBC" w:rsidRDefault="008F25BF" w:rsidP="008F25BF">
      <w:pPr>
        <w:pStyle w:val="testo"/>
        <w:ind w:left="0" w:firstLine="284"/>
        <w:rPr>
          <w:sz w:val="18"/>
          <w:szCs w:val="18"/>
        </w:rPr>
      </w:pPr>
      <w:r w:rsidRPr="00743EBC">
        <w:rPr>
          <w:sz w:val="18"/>
          <w:szCs w:val="18"/>
          <w:u w:val="single"/>
        </w:rPr>
        <w:t>lettera A)</w:t>
      </w:r>
      <w:r w:rsidRPr="00743EBC">
        <w:rPr>
          <w:sz w:val="18"/>
          <w:szCs w:val="18"/>
        </w:rPr>
        <w:t xml:space="preserve">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w:t>
      </w:r>
      <w:r w:rsidRPr="00743EBC">
        <w:rPr>
          <w:sz w:val="18"/>
          <w:szCs w:val="18"/>
        </w:rPr>
        <w:lastRenderedPageBreak/>
        <w:t xml:space="preserve">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w:t>
      </w:r>
    </w:p>
    <w:p w14:paraId="797B395E" w14:textId="77777777" w:rsidR="008F25BF" w:rsidRPr="00743EBC" w:rsidRDefault="008F25BF" w:rsidP="008F25BF">
      <w:pPr>
        <w:pStyle w:val="testo"/>
        <w:ind w:left="0" w:firstLine="284"/>
        <w:rPr>
          <w:sz w:val="18"/>
          <w:szCs w:val="18"/>
        </w:rPr>
      </w:pPr>
      <w:r w:rsidRPr="00743EBC">
        <w:rPr>
          <w:sz w:val="18"/>
          <w:szCs w:val="18"/>
          <w:u w:val="single"/>
        </w:rPr>
        <w:t>lettera B) e lettera C)</w:t>
      </w:r>
      <w:r w:rsidRPr="00743EBC">
        <w:rPr>
          <w:sz w:val="18"/>
          <w:szCs w:val="18"/>
        </w:rPr>
        <w:t xml:space="preserve"> valgono sempre; </w:t>
      </w:r>
    </w:p>
    <w:p w14:paraId="0754BD6B" w14:textId="77777777" w:rsidR="008F25BF" w:rsidRPr="00743EBC" w:rsidRDefault="008F25BF" w:rsidP="008F25BF">
      <w:pPr>
        <w:pStyle w:val="testo"/>
        <w:ind w:left="0" w:firstLine="284"/>
        <w:rPr>
          <w:sz w:val="18"/>
          <w:szCs w:val="18"/>
        </w:rPr>
      </w:pPr>
      <w:r w:rsidRPr="00743EBC">
        <w:rPr>
          <w:sz w:val="18"/>
          <w:szCs w:val="18"/>
          <w:u w:val="single"/>
        </w:rPr>
        <w:t>lettera D)</w:t>
      </w:r>
      <w:r w:rsidRPr="00743EBC">
        <w:rPr>
          <w:sz w:val="18"/>
          <w:szCs w:val="18"/>
        </w:rPr>
        <w:t xml:space="preserve"> (cura e assistenza dei figli minorati, etc..) vale quando il comune in cui può essere prestata l’assistenza coincide con il comune di titolarità del docente oppure è ad esso viciniore, qualora nel comune medesimo non vi siano sedi scolastiche richiedibili.</w:t>
      </w:r>
    </w:p>
    <w:p w14:paraId="58F3657F" w14:textId="77777777" w:rsidR="008F25BF" w:rsidRPr="00743EBC" w:rsidRDefault="008F25BF" w:rsidP="008F25BF">
      <w:pPr>
        <w:pStyle w:val="testo"/>
        <w:ind w:left="0" w:firstLine="284"/>
        <w:rPr>
          <w:spacing w:val="-2"/>
          <w:sz w:val="18"/>
          <w:szCs w:val="18"/>
        </w:rPr>
      </w:pPr>
      <w:r w:rsidRPr="00743EBC">
        <w:rPr>
          <w:spacing w:val="-2"/>
          <w:sz w:val="18"/>
          <w:szCs w:val="18"/>
        </w:rPr>
        <w:t xml:space="preserve">Il punteggio così calcolato viene utilizzato anche nelle operazioni di trasferimento d’ufficio del soprannumerario. </w:t>
      </w:r>
    </w:p>
    <w:p w14:paraId="0C8998C0" w14:textId="77777777" w:rsidR="008F25BF" w:rsidRPr="00743EBC" w:rsidRDefault="008F25BF" w:rsidP="008F25BF">
      <w:pPr>
        <w:pStyle w:val="testo"/>
        <w:ind w:left="0" w:firstLine="284"/>
        <w:rPr>
          <w:sz w:val="18"/>
          <w:szCs w:val="18"/>
        </w:rPr>
      </w:pPr>
      <w:r w:rsidRPr="00743EBC">
        <w:rPr>
          <w:sz w:val="18"/>
          <w:szCs w:val="18"/>
          <w:vertAlign w:val="superscript"/>
        </w:rPr>
        <w:t>(8)</w:t>
      </w:r>
      <w:r w:rsidRPr="00743EBC">
        <w:rPr>
          <w:sz w:val="18"/>
          <w:szCs w:val="18"/>
        </w:rPr>
        <w:t xml:space="preserve"> Il punteggio va attribuito anche per i figli che compiono i sei anni o i diciotto tra il </w:t>
      </w:r>
      <w:proofErr w:type="gramStart"/>
      <w:r w:rsidRPr="00743EBC">
        <w:rPr>
          <w:sz w:val="18"/>
          <w:szCs w:val="18"/>
        </w:rPr>
        <w:t>1 gennaio</w:t>
      </w:r>
      <w:proofErr w:type="gramEnd"/>
      <w:r w:rsidRPr="00743EBC">
        <w:rPr>
          <w:sz w:val="18"/>
          <w:szCs w:val="18"/>
        </w:rPr>
        <w:t xml:space="preserve"> e il 31 dicembre dell’anno in cui si effettua il trasferimento.</w:t>
      </w:r>
    </w:p>
    <w:p w14:paraId="15B5A889" w14:textId="77777777" w:rsidR="008F25BF" w:rsidRPr="00743EBC" w:rsidRDefault="008F25BF" w:rsidP="008F25BF">
      <w:pPr>
        <w:pStyle w:val="testo"/>
        <w:ind w:left="0" w:firstLine="284"/>
        <w:rPr>
          <w:sz w:val="18"/>
          <w:szCs w:val="18"/>
        </w:rPr>
      </w:pPr>
      <w:r w:rsidRPr="00743EBC">
        <w:rPr>
          <w:sz w:val="18"/>
          <w:szCs w:val="18"/>
          <w:vertAlign w:val="superscript"/>
        </w:rPr>
        <w:t>(9)</w:t>
      </w:r>
      <w:r w:rsidRPr="00743EBC">
        <w:rPr>
          <w:sz w:val="18"/>
          <w:szCs w:val="18"/>
        </w:rPr>
        <w:t xml:space="preserve"> La valutazione è attribuita nei seguenti casi: a) figlio minorato, ovvero coniuge o parte dell’unione civile o genitore, ricoverati permanentemente in un istituto di cura; b) figlio minorato, ovvero coniuge o parte dell’unione civile o genitore bisognosi di cure continuative presso un istituto di cura tali da comportare di necessità la residenza nella sede dello istituto medesimo. 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750F5EBE" w14:textId="77777777" w:rsidR="008F25BF" w:rsidRPr="00743EBC" w:rsidRDefault="008F25BF" w:rsidP="008F25BF">
      <w:pPr>
        <w:pStyle w:val="testo"/>
        <w:ind w:left="0" w:firstLine="284"/>
        <w:rPr>
          <w:sz w:val="18"/>
          <w:szCs w:val="18"/>
        </w:rPr>
      </w:pPr>
      <w:r w:rsidRPr="00743EBC">
        <w:rPr>
          <w:sz w:val="18"/>
          <w:szCs w:val="18"/>
          <w:vertAlign w:val="superscript"/>
        </w:rPr>
        <w:t>(10)</w:t>
      </w:r>
      <w:r w:rsidRPr="00743EBC">
        <w:rPr>
          <w:sz w:val="18"/>
          <w:szCs w:val="18"/>
        </w:rPr>
        <w:t xml:space="preserve"> Si precisa che ai sensi della lettera B)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w:t>
      </w:r>
      <w:r w:rsidRPr="00743EBC">
        <w:rPr>
          <w:i/>
          <w:sz w:val="18"/>
          <w:szCs w:val="18"/>
        </w:rPr>
        <w:t xml:space="preserve"> </w:t>
      </w:r>
      <w:r w:rsidRPr="00743EBC">
        <w:rPr>
          <w:sz w:val="18"/>
          <w:szCs w:val="18"/>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 Sono ovviamente esclusi i concorsi riservati per il conseguimento dell’abilitazione o dell’idoneità all’insegnamento e la partecipazione a concorsi ordinari ai soli fini del conseguimento dell’abilitazione. Ai sensi dell’art. 5 del D.M.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w:t>
      </w:r>
    </w:p>
    <w:p w14:paraId="69B28A18" w14:textId="77777777" w:rsidR="008F25BF" w:rsidRPr="00743EBC" w:rsidRDefault="008F25BF" w:rsidP="008F25BF">
      <w:pPr>
        <w:pStyle w:val="testo"/>
        <w:ind w:left="0" w:firstLine="284"/>
        <w:rPr>
          <w:sz w:val="18"/>
          <w:szCs w:val="18"/>
        </w:rPr>
      </w:pPr>
      <w:r w:rsidRPr="00743EBC">
        <w:rPr>
          <w:sz w:val="18"/>
          <w:szCs w:val="18"/>
          <w:vertAlign w:val="superscript"/>
        </w:rPr>
        <w:t>(11)</w:t>
      </w:r>
      <w:r w:rsidRPr="00743EBC">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0168AA4B" w14:textId="77777777" w:rsidR="008F25BF" w:rsidRPr="008F25BF" w:rsidRDefault="008F25BF" w:rsidP="008F25BF">
      <w:pPr>
        <w:pStyle w:val="testo"/>
        <w:ind w:left="0" w:firstLine="284"/>
        <w:rPr>
          <w:sz w:val="18"/>
          <w:szCs w:val="18"/>
        </w:rPr>
      </w:pPr>
      <w:r w:rsidRPr="00743EBC">
        <w:rPr>
          <w:sz w:val="18"/>
          <w:szCs w:val="18"/>
          <w:vertAlign w:val="superscript"/>
        </w:rPr>
        <w:t>(11 bis)</w:t>
      </w:r>
      <w:r w:rsidRPr="00743EBC">
        <w:rPr>
          <w:sz w:val="18"/>
          <w:szCs w:val="18"/>
        </w:rPr>
        <w:t xml:space="preserve">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w:t>
      </w:r>
      <w:r w:rsidRPr="008F25BF">
        <w:rPr>
          <w:sz w:val="18"/>
          <w:szCs w:val="18"/>
        </w:rPr>
        <w:t>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27599E1E" w14:textId="77777777" w:rsidR="008F25BF" w:rsidRPr="008F25BF" w:rsidRDefault="008F25BF" w:rsidP="008F25BF">
      <w:pPr>
        <w:pStyle w:val="testo"/>
        <w:ind w:left="0" w:firstLine="284"/>
        <w:rPr>
          <w:sz w:val="18"/>
          <w:szCs w:val="18"/>
        </w:rPr>
      </w:pPr>
      <w:r w:rsidRPr="008F25BF">
        <w:rPr>
          <w:sz w:val="18"/>
          <w:szCs w:val="18"/>
          <w:vertAlign w:val="superscript"/>
        </w:rPr>
        <w:t>(12)</w:t>
      </w:r>
      <w:r w:rsidRPr="008F25BF">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w:t>
      </w:r>
      <w:r w:rsidRPr="008F25BF">
        <w:rPr>
          <w:iCs/>
          <w:sz w:val="18"/>
          <w:szCs w:val="18"/>
        </w:rPr>
        <w:t xml:space="preserve"> alla </w:t>
      </w:r>
      <w:r w:rsidRPr="008F25BF">
        <w:rPr>
          <w:sz w:val="18"/>
          <w:szCs w:val="18"/>
        </w:rPr>
        <w:t xml:space="preserve">laurea in scienze della </w:t>
      </w:r>
      <w:r w:rsidRPr="008F25BF">
        <w:rPr>
          <w:bCs/>
          <w:sz w:val="18"/>
          <w:szCs w:val="18"/>
        </w:rPr>
        <w:t>formazione primaria</w:t>
      </w:r>
      <w:r w:rsidRPr="008F25BF">
        <w:rPr>
          <w:sz w:val="18"/>
          <w:szCs w:val="18"/>
        </w:rPr>
        <w:t xml:space="preserve"> con </w:t>
      </w:r>
      <w:r w:rsidRPr="008F25BF">
        <w:rPr>
          <w:bCs/>
          <w:sz w:val="18"/>
          <w:szCs w:val="18"/>
        </w:rPr>
        <w:t>indirizzo-infanzia,</w:t>
      </w:r>
      <w:r w:rsidRPr="008F25BF">
        <w:rPr>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8F25BF">
        <w:rPr>
          <w:bCs/>
          <w:sz w:val="18"/>
          <w:szCs w:val="18"/>
        </w:rPr>
        <w:t>formazione primaria</w:t>
      </w:r>
      <w:r w:rsidRPr="008F25BF">
        <w:rPr>
          <w:sz w:val="18"/>
          <w:szCs w:val="18"/>
        </w:rPr>
        <w:t xml:space="preserve"> con </w:t>
      </w:r>
      <w:r w:rsidRPr="008F25BF">
        <w:rPr>
          <w:bCs/>
          <w:sz w:val="18"/>
          <w:szCs w:val="18"/>
        </w:rPr>
        <w:t xml:space="preserve">indirizzo-primaria, titolo </w:t>
      </w:r>
      <w:r w:rsidRPr="008F25BF">
        <w:rPr>
          <w:sz w:val="18"/>
          <w:szCs w:val="18"/>
        </w:rPr>
        <w:t>non utile ai fini dell’accesso al ruolo della scuola</w:t>
      </w:r>
      <w:r w:rsidRPr="008F25BF">
        <w:rPr>
          <w:bCs/>
          <w:sz w:val="18"/>
          <w:szCs w:val="18"/>
        </w:rPr>
        <w:t xml:space="preserve"> dell’infanzia, verrà riconosciuto il punteggio di n. 5 punti in quanto titolo</w:t>
      </w:r>
      <w:r w:rsidRPr="008F25BF">
        <w:rPr>
          <w:sz w:val="18"/>
          <w:szCs w:val="18"/>
        </w:rPr>
        <w:t xml:space="preserve"> aggiuntivo a quello necessario per l’accesso al ruolo di appartenenza. Il diploma di laurea in Didattica della musica non si valuta: ai docenti titolari delle classi di concorso A031 e A032 in quanto titolo richiesto per l’accesso al ruolo di appartenenza; ai docenti titolari della classe di concorso A077 qualora riconosciuto come titolo valido </w:t>
      </w:r>
      <w:proofErr w:type="spellStart"/>
      <w:r w:rsidRPr="008F25BF">
        <w:rPr>
          <w:sz w:val="18"/>
          <w:szCs w:val="18"/>
        </w:rPr>
        <w:t>ope</w:t>
      </w:r>
      <w:proofErr w:type="spellEnd"/>
      <w:r w:rsidRPr="008F25BF">
        <w:rPr>
          <w:sz w:val="18"/>
          <w:szCs w:val="18"/>
        </w:rPr>
        <w:t xml:space="preserve"> legis ai fini dell’accesso a tale classe di concorso (art. 1, comma 2 bis del D.L. 3 luglio 2001, n. 255, convertito con modificazioni dalla L. n. 333/2001; art. 2, comma 4 bis del D.L. n. 97/2004, convertito con modificazioni dalla L. n. 143/2004; art. 1, comma 605 L. n. 296/2006).</w:t>
      </w:r>
    </w:p>
    <w:p w14:paraId="3413B872" w14:textId="77777777" w:rsidR="008F25BF" w:rsidRPr="008F25BF" w:rsidRDefault="008F25BF" w:rsidP="008F25BF">
      <w:pPr>
        <w:pStyle w:val="testo"/>
        <w:ind w:left="0" w:firstLine="284"/>
        <w:rPr>
          <w:sz w:val="18"/>
          <w:szCs w:val="18"/>
        </w:rPr>
      </w:pPr>
      <w:r w:rsidRPr="008F25BF">
        <w:rPr>
          <w:sz w:val="18"/>
          <w:szCs w:val="18"/>
          <w:vertAlign w:val="superscript"/>
        </w:rPr>
        <w:t>(13)</w:t>
      </w:r>
      <w:r w:rsidRPr="008F25BF">
        <w:rPr>
          <w:sz w:val="18"/>
          <w:szCs w:val="18"/>
        </w:rPr>
        <w:t xml:space="preserve"> Il punteggio può essere attribuito anche al personale diplomato.</w:t>
      </w:r>
    </w:p>
    <w:p w14:paraId="7397C0B2" w14:textId="77777777" w:rsidR="008F25BF" w:rsidRPr="008F25BF" w:rsidRDefault="008F25BF" w:rsidP="008F25BF">
      <w:pPr>
        <w:pStyle w:val="testo"/>
        <w:ind w:left="0" w:firstLine="284"/>
        <w:rPr>
          <w:sz w:val="18"/>
          <w:szCs w:val="18"/>
        </w:rPr>
      </w:pPr>
      <w:r w:rsidRPr="008F25BF">
        <w:rPr>
          <w:sz w:val="18"/>
          <w:szCs w:val="18"/>
          <w:vertAlign w:val="superscript"/>
        </w:rPr>
        <w:t>(14)</w:t>
      </w:r>
      <w:r w:rsidRPr="008F25BF">
        <w:rPr>
          <w:sz w:val="18"/>
          <w:szCs w:val="18"/>
        </w:rPr>
        <w:t xml:space="preserve"> I corsi tenuti a decorrere dall’anno accademico 2005/06 saranno valutati esclusivamente se di durata annuale, con 1500 ore complessive di impegno, con un riconoscimento di 60 CFU e con esame finale.</w:t>
      </w:r>
    </w:p>
    <w:p w14:paraId="1FC8559A" w14:textId="77777777" w:rsidR="008F25BF" w:rsidRPr="008F25BF" w:rsidRDefault="008F25BF" w:rsidP="008F25BF">
      <w:pPr>
        <w:pStyle w:val="testo"/>
        <w:ind w:left="0" w:firstLine="284"/>
        <w:rPr>
          <w:sz w:val="18"/>
          <w:szCs w:val="18"/>
        </w:rPr>
      </w:pPr>
      <w:r w:rsidRPr="008F25BF">
        <w:rPr>
          <w:sz w:val="18"/>
          <w:szCs w:val="18"/>
          <w:vertAlign w:val="superscript"/>
        </w:rPr>
        <w:t>(15)</w:t>
      </w:r>
      <w:r w:rsidRPr="008F25BF">
        <w:rPr>
          <w:sz w:val="18"/>
          <w:szCs w:val="18"/>
        </w:rPr>
        <w:t xml:space="preserve"> Limitatamente alla mobilità nell’ambito dell’insegnamento della religione cattolica sono considerati validi i titoli previsti dal D.P.R. 751/85 e specificati dal DM 15.7.87 e successive modificazioni ed integrazioni.</w:t>
      </w:r>
    </w:p>
    <w:p w14:paraId="6388CA96" w14:textId="77777777" w:rsidR="00624303" w:rsidRPr="008F25BF" w:rsidRDefault="008F25BF" w:rsidP="008F25BF">
      <w:pPr>
        <w:pStyle w:val="testo"/>
        <w:ind w:left="0" w:firstLine="284"/>
      </w:pPr>
      <w:r w:rsidRPr="008F25BF">
        <w:rPr>
          <w:sz w:val="18"/>
          <w:szCs w:val="18"/>
          <w:vertAlign w:val="superscript"/>
        </w:rPr>
        <w:t>(16)</w:t>
      </w:r>
      <w:r w:rsidRPr="008F25BF">
        <w:rPr>
          <w:sz w:val="18"/>
          <w:szCs w:val="18"/>
        </w:rPr>
        <w:t xml:space="preserve"> Il punteggio viene attribuito per il conseguimento di un solo titolo linguistico.</w:t>
      </w:r>
    </w:p>
    <w:sectPr w:rsidR="00624303" w:rsidRPr="008F25BF" w:rsidSect="00A96F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303"/>
    <w:rsid w:val="000849B4"/>
    <w:rsid w:val="00234ED3"/>
    <w:rsid w:val="00301AB0"/>
    <w:rsid w:val="00340E19"/>
    <w:rsid w:val="003F1E85"/>
    <w:rsid w:val="005C693E"/>
    <w:rsid w:val="00600E6C"/>
    <w:rsid w:val="00624303"/>
    <w:rsid w:val="00670EE4"/>
    <w:rsid w:val="007E5047"/>
    <w:rsid w:val="008F0965"/>
    <w:rsid w:val="008F25BF"/>
    <w:rsid w:val="0094538D"/>
    <w:rsid w:val="009E58EB"/>
    <w:rsid w:val="00A30EC6"/>
    <w:rsid w:val="00A71B6B"/>
    <w:rsid w:val="00A74E93"/>
    <w:rsid w:val="00A96FA6"/>
    <w:rsid w:val="00C83212"/>
    <w:rsid w:val="00D76781"/>
    <w:rsid w:val="00D9393E"/>
    <w:rsid w:val="00DE6BAC"/>
    <w:rsid w:val="00ED569E"/>
    <w:rsid w:val="00F71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27923D1"/>
  <w15:docId w15:val="{23CB5CCE-0E15-479A-A6FB-5B2C91B0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 w:type="paragraph" w:styleId="Testofumetto">
    <w:name w:val="Balloon Text"/>
    <w:basedOn w:val="Normale"/>
    <w:link w:val="TestofumettoCarattere"/>
    <w:uiPriority w:val="99"/>
    <w:semiHidden/>
    <w:unhideWhenUsed/>
    <w:rsid w:val="00600E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0E6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7837</Words>
  <Characters>44674</Characters>
  <Application>Microsoft Office Word</Application>
  <DocSecurity>0</DocSecurity>
  <Lines>372</Lines>
  <Paragraphs>104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LAGANARA</cp:lastModifiedBy>
  <cp:revision>4</cp:revision>
  <cp:lastPrinted>2020-03-02T10:36:00Z</cp:lastPrinted>
  <dcterms:created xsi:type="dcterms:W3CDTF">2020-03-30T16:35:00Z</dcterms:created>
  <dcterms:modified xsi:type="dcterms:W3CDTF">2022-03-01T09:45:00Z</dcterms:modified>
</cp:coreProperties>
</file>